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 xml:space="preserve">PLAN DE </w:t>
      </w:r>
      <w:r w:rsidR="00B46529">
        <w:rPr>
          <w:rFonts w:ascii="Arial" w:hAnsi="Arial"/>
          <w:b/>
          <w:sz w:val="52"/>
        </w:rPr>
        <w:t xml:space="preserve">FORMACION Y </w:t>
      </w:r>
      <w:r>
        <w:rPr>
          <w:rFonts w:ascii="Arial" w:hAnsi="Arial"/>
          <w:b/>
          <w:sz w:val="52"/>
        </w:rPr>
        <w:t xml:space="preserve">CAPACITACION </w:t>
      </w:r>
    </w:p>
    <w:p w:rsidR="00EA7882" w:rsidRDefault="00636364" w:rsidP="00EA7882"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VIGENCIA  202</w:t>
      </w:r>
      <w:r w:rsidR="00517694">
        <w:rPr>
          <w:rFonts w:ascii="Arial" w:hAnsi="Arial"/>
          <w:b/>
          <w:sz w:val="52"/>
        </w:rPr>
        <w:t>6</w:t>
      </w:r>
    </w:p>
    <w:p w:rsidR="00AA4BA3" w:rsidRDefault="00AA4BA3" w:rsidP="00EA7882">
      <w:pPr>
        <w:jc w:val="center"/>
        <w:rPr>
          <w:rFonts w:ascii="Arial" w:hAnsi="Arial"/>
          <w:b/>
          <w:sz w:val="52"/>
        </w:rPr>
      </w:pPr>
    </w:p>
    <w:p w:rsidR="00AA4BA3" w:rsidRDefault="004B501D" w:rsidP="00EA7882">
      <w:pPr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noProof/>
          <w:sz w:val="52"/>
        </w:rPr>
        <w:drawing>
          <wp:inline distT="0" distB="0" distL="0" distR="0" wp14:anchorId="7532D336" wp14:editId="6207606E">
            <wp:extent cx="3170712" cy="2357120"/>
            <wp:effectExtent l="0" t="0" r="0" b="5080"/>
            <wp:docPr id="18509919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143" cy="2376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BA3" w:rsidRDefault="00AA4BA3" w:rsidP="00EA7882">
      <w:pPr>
        <w:jc w:val="center"/>
        <w:rPr>
          <w:rFonts w:ascii="Arial" w:hAnsi="Arial"/>
          <w:b/>
          <w:sz w:val="52"/>
        </w:rPr>
      </w:pPr>
    </w:p>
    <w:p w:rsidR="00EA7882" w:rsidRDefault="00EA7882" w:rsidP="00EA7882">
      <w:pPr>
        <w:jc w:val="center"/>
        <w:rPr>
          <w:rFonts w:ascii="Arial" w:hAnsi="Arial"/>
          <w:b/>
          <w:sz w:val="52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  <w:sz w:val="48"/>
        </w:rPr>
      </w:pPr>
    </w:p>
    <w:p w:rsidR="00EA7882" w:rsidRDefault="00EA7882" w:rsidP="00EA7882">
      <w:pPr>
        <w:jc w:val="center"/>
        <w:rPr>
          <w:rFonts w:ascii="Arial" w:hAnsi="Arial"/>
          <w:b/>
        </w:rPr>
      </w:pPr>
    </w:p>
    <w:p w:rsidR="00EA7882" w:rsidRDefault="00EA7882" w:rsidP="00EA7882">
      <w:pPr>
        <w:jc w:val="center"/>
        <w:rPr>
          <w:rFonts w:ascii="Arial" w:hAnsi="Arial"/>
          <w:b/>
        </w:rPr>
      </w:pPr>
    </w:p>
    <w:p w:rsidR="00EA7882" w:rsidRDefault="00EA7882" w:rsidP="00EA7882">
      <w:pPr>
        <w:jc w:val="center"/>
        <w:rPr>
          <w:rFonts w:ascii="Arial" w:hAnsi="Arial"/>
          <w:b/>
        </w:rPr>
      </w:pPr>
    </w:p>
    <w:p w:rsidR="00EA7882" w:rsidRDefault="00EA7882" w:rsidP="00EA7882">
      <w:pPr>
        <w:jc w:val="center"/>
        <w:rPr>
          <w:rFonts w:ascii="Arial" w:hAnsi="Arial"/>
          <w:b/>
        </w:rPr>
      </w:pPr>
    </w:p>
    <w:p w:rsidR="00125FE4" w:rsidRDefault="00125FE4" w:rsidP="00EA7882">
      <w:pPr>
        <w:jc w:val="center"/>
        <w:rPr>
          <w:rFonts w:ascii="Arial" w:hAnsi="Arial"/>
          <w:b/>
        </w:rPr>
      </w:pPr>
    </w:p>
    <w:p w:rsidR="00EA7882" w:rsidRDefault="00EA7882" w:rsidP="00EA7882">
      <w:pPr>
        <w:jc w:val="center"/>
        <w:rPr>
          <w:rFonts w:ascii="Arial" w:hAnsi="Arial"/>
          <w:b/>
        </w:rPr>
      </w:pPr>
    </w:p>
    <w:p w:rsidR="00EA7882" w:rsidRPr="002D2636" w:rsidRDefault="00EA7882" w:rsidP="00EA7882">
      <w:pPr>
        <w:jc w:val="center"/>
        <w:rPr>
          <w:rFonts w:ascii="Arial" w:hAnsi="Arial" w:cs="Arial"/>
          <w:b/>
          <w:szCs w:val="24"/>
        </w:rPr>
      </w:pPr>
      <w:r w:rsidRPr="002D2636">
        <w:rPr>
          <w:rFonts w:ascii="Arial" w:hAnsi="Arial" w:cs="Arial"/>
          <w:b/>
          <w:szCs w:val="24"/>
        </w:rPr>
        <w:t>INTRODUCCIÓN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3454B3" w:rsidRPr="002D2636" w:rsidRDefault="003454B3" w:rsidP="00EA7882">
      <w:pPr>
        <w:jc w:val="both"/>
        <w:rPr>
          <w:rFonts w:ascii="Arial" w:hAnsi="Arial" w:cs="Arial"/>
          <w:szCs w:val="24"/>
        </w:rPr>
      </w:pPr>
    </w:p>
    <w:p w:rsidR="00082D74" w:rsidRPr="002D2636" w:rsidRDefault="00216F64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El plan de capacitación es una herramienta estratégica que busca fortalecer las competencias ante la</w:t>
      </w:r>
      <w:r w:rsidR="003454B3" w:rsidRPr="002D2636">
        <w:rPr>
          <w:rFonts w:ascii="Arial" w:hAnsi="Arial" w:cs="Arial"/>
          <w:szCs w:val="24"/>
        </w:rPr>
        <w:t xml:space="preserve"> necesidad de </w:t>
      </w:r>
      <w:r w:rsidRPr="002D2636">
        <w:rPr>
          <w:rFonts w:ascii="Arial" w:hAnsi="Arial" w:cs="Arial"/>
          <w:szCs w:val="24"/>
        </w:rPr>
        <w:t xml:space="preserve">aumentar la competitividad, </w:t>
      </w:r>
      <w:r w:rsidR="003454B3" w:rsidRPr="002D2636">
        <w:rPr>
          <w:rFonts w:ascii="Arial" w:hAnsi="Arial" w:cs="Arial"/>
          <w:szCs w:val="24"/>
        </w:rPr>
        <w:t xml:space="preserve">mejorar la productividad, reducir errores operativos, adaptar a los empleados a cambios tecnológicos </w:t>
      </w:r>
      <w:r w:rsidR="00082D74" w:rsidRPr="002D2636">
        <w:rPr>
          <w:rFonts w:ascii="Arial" w:hAnsi="Arial" w:cs="Arial"/>
          <w:szCs w:val="24"/>
        </w:rPr>
        <w:t>y</w:t>
      </w:r>
      <w:r w:rsidR="003454B3" w:rsidRPr="002D2636">
        <w:rPr>
          <w:rFonts w:ascii="Arial" w:hAnsi="Arial" w:cs="Arial"/>
          <w:szCs w:val="24"/>
        </w:rPr>
        <w:t xml:space="preserve"> del mercado</w:t>
      </w:r>
      <w:r w:rsidR="00082D74" w:rsidRPr="002D2636">
        <w:rPr>
          <w:rFonts w:ascii="Arial" w:hAnsi="Arial" w:cs="Arial"/>
          <w:szCs w:val="24"/>
        </w:rPr>
        <w:t>.</w:t>
      </w:r>
    </w:p>
    <w:p w:rsidR="00082D74" w:rsidRPr="002D2636" w:rsidRDefault="00082D74" w:rsidP="00EA7882">
      <w:pPr>
        <w:jc w:val="both"/>
        <w:rPr>
          <w:rFonts w:ascii="Arial" w:hAnsi="Arial" w:cs="Arial"/>
          <w:szCs w:val="24"/>
        </w:rPr>
      </w:pPr>
    </w:p>
    <w:p w:rsidR="003454B3" w:rsidRPr="002D2636" w:rsidRDefault="00082D74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Así mismo, busca </w:t>
      </w:r>
      <w:r w:rsidR="003454B3" w:rsidRPr="002D2636">
        <w:rPr>
          <w:rFonts w:ascii="Arial" w:hAnsi="Arial" w:cs="Arial"/>
          <w:szCs w:val="24"/>
        </w:rPr>
        <w:t>fomenta</w:t>
      </w:r>
      <w:r w:rsidRPr="002D2636">
        <w:rPr>
          <w:rFonts w:ascii="Arial" w:hAnsi="Arial" w:cs="Arial"/>
          <w:szCs w:val="24"/>
        </w:rPr>
        <w:t>r</w:t>
      </w:r>
      <w:r w:rsidR="003454B3" w:rsidRPr="002D2636">
        <w:rPr>
          <w:rFonts w:ascii="Arial" w:hAnsi="Arial" w:cs="Arial"/>
          <w:szCs w:val="24"/>
        </w:rPr>
        <w:t xml:space="preserve"> una cultura de aprendizaje </w:t>
      </w:r>
      <w:r w:rsidRPr="002D2636">
        <w:rPr>
          <w:rFonts w:ascii="Arial" w:hAnsi="Arial" w:cs="Arial"/>
          <w:szCs w:val="24"/>
        </w:rPr>
        <w:t xml:space="preserve">continuo </w:t>
      </w:r>
      <w:r w:rsidR="003454B3" w:rsidRPr="002D2636">
        <w:rPr>
          <w:rFonts w:ascii="Arial" w:hAnsi="Arial" w:cs="Arial"/>
          <w:szCs w:val="24"/>
        </w:rPr>
        <w:t>que incrementa el rendimiento, y la calidad del servicio, asegurando que el personal adquiera competencias clave para alcanzar los objetivos estratégicos de la organización. </w:t>
      </w:r>
    </w:p>
    <w:p w:rsidR="003454B3" w:rsidRPr="002D2636" w:rsidRDefault="003454B3" w:rsidP="00EA7882">
      <w:pPr>
        <w:jc w:val="both"/>
        <w:rPr>
          <w:rFonts w:ascii="Arial" w:hAnsi="Arial" w:cs="Arial"/>
          <w:szCs w:val="24"/>
        </w:rPr>
      </w:pPr>
    </w:p>
    <w:p w:rsidR="00E8595B" w:rsidRPr="002D2636" w:rsidRDefault="00E8595B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En </w:t>
      </w:r>
      <w:r w:rsidR="00FA10ED" w:rsidRPr="002D2636">
        <w:rPr>
          <w:rFonts w:ascii="Arial" w:hAnsi="Arial" w:cs="Arial"/>
          <w:szCs w:val="24"/>
        </w:rPr>
        <w:t>consecuencia,</w:t>
      </w:r>
      <w:r w:rsidRPr="002D2636">
        <w:rPr>
          <w:rFonts w:ascii="Arial" w:hAnsi="Arial" w:cs="Arial"/>
          <w:szCs w:val="24"/>
        </w:rPr>
        <w:t xml:space="preserve"> de lo anterior el </w:t>
      </w:r>
      <w:r w:rsidR="008F6102" w:rsidRPr="002D2636">
        <w:rPr>
          <w:rFonts w:ascii="Arial" w:hAnsi="Arial" w:cs="Arial"/>
          <w:szCs w:val="24"/>
        </w:rPr>
        <w:t>programa</w:t>
      </w:r>
      <w:r w:rsidRPr="002D2636">
        <w:rPr>
          <w:rFonts w:ascii="Arial" w:hAnsi="Arial" w:cs="Arial"/>
          <w:szCs w:val="24"/>
        </w:rPr>
        <w:t xml:space="preserve"> de capacitación es formulado e</w:t>
      </w:r>
      <w:r w:rsidR="00EA7882" w:rsidRPr="002D2636">
        <w:rPr>
          <w:rFonts w:ascii="Arial" w:hAnsi="Arial" w:cs="Arial"/>
          <w:szCs w:val="24"/>
        </w:rPr>
        <w:t>n la búsqueda del logro de proporcionar conocimiento y mantener el Capital Intelectual de la Entidad,</w:t>
      </w:r>
      <w:r w:rsidRPr="002D2636">
        <w:rPr>
          <w:rFonts w:ascii="Arial" w:hAnsi="Arial" w:cs="Arial"/>
          <w:szCs w:val="24"/>
        </w:rPr>
        <w:t xml:space="preserve"> fortalecido, para potencializar sus competencias </w:t>
      </w:r>
      <w:r w:rsidR="008B3422" w:rsidRPr="002D2636">
        <w:rPr>
          <w:rFonts w:ascii="Arial" w:hAnsi="Arial" w:cs="Arial"/>
          <w:szCs w:val="24"/>
        </w:rPr>
        <w:t xml:space="preserve">contribuyendo a una mejor calidad de vida laboral siendo el talento humano el eje central en el desarrollo institucional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2E509B" w:rsidRPr="002D2636" w:rsidRDefault="00481878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La </w:t>
      </w:r>
      <w:r w:rsidR="00082D74" w:rsidRPr="002D2636">
        <w:rPr>
          <w:rFonts w:ascii="Arial" w:hAnsi="Arial" w:cs="Arial"/>
          <w:szCs w:val="24"/>
        </w:rPr>
        <w:t xml:space="preserve">formulación </w:t>
      </w:r>
      <w:r w:rsidRPr="002D2636">
        <w:rPr>
          <w:rFonts w:ascii="Arial" w:hAnsi="Arial" w:cs="Arial"/>
          <w:szCs w:val="24"/>
        </w:rPr>
        <w:t>del p</w:t>
      </w:r>
      <w:r w:rsidR="008F6102" w:rsidRPr="002D2636">
        <w:rPr>
          <w:rFonts w:ascii="Arial" w:hAnsi="Arial" w:cs="Arial"/>
          <w:szCs w:val="24"/>
        </w:rPr>
        <w:t xml:space="preserve">rograma </w:t>
      </w:r>
      <w:r w:rsidRPr="002D2636">
        <w:rPr>
          <w:rFonts w:ascii="Arial" w:hAnsi="Arial" w:cs="Arial"/>
          <w:szCs w:val="24"/>
        </w:rPr>
        <w:t xml:space="preserve">de capacitación corresponde a construcción participativa </w:t>
      </w:r>
      <w:r w:rsidR="00EA7882" w:rsidRPr="002D2636">
        <w:rPr>
          <w:rFonts w:ascii="Arial" w:hAnsi="Arial" w:cs="Arial"/>
          <w:szCs w:val="24"/>
        </w:rPr>
        <w:t xml:space="preserve"> </w:t>
      </w:r>
      <w:r w:rsidRPr="002D2636">
        <w:rPr>
          <w:rFonts w:ascii="Arial" w:hAnsi="Arial" w:cs="Arial"/>
          <w:szCs w:val="24"/>
        </w:rPr>
        <w:t xml:space="preserve">en la que confluyen </w:t>
      </w:r>
      <w:r w:rsidR="002E509B" w:rsidRPr="002D2636">
        <w:rPr>
          <w:rFonts w:ascii="Arial" w:hAnsi="Arial" w:cs="Arial"/>
          <w:szCs w:val="24"/>
        </w:rPr>
        <w:t xml:space="preserve">el cruce de </w:t>
      </w:r>
      <w:r w:rsidRPr="002D2636">
        <w:rPr>
          <w:rFonts w:ascii="Arial" w:hAnsi="Arial" w:cs="Arial"/>
          <w:szCs w:val="24"/>
        </w:rPr>
        <w:t>diferentes fuentes diagnosticas</w:t>
      </w:r>
      <w:r w:rsidR="00082D74" w:rsidRPr="002D2636">
        <w:rPr>
          <w:rFonts w:ascii="Arial" w:hAnsi="Arial" w:cs="Arial"/>
          <w:szCs w:val="24"/>
        </w:rPr>
        <w:t>,</w:t>
      </w:r>
      <w:r w:rsidRPr="002D2636">
        <w:rPr>
          <w:rFonts w:ascii="Arial" w:hAnsi="Arial" w:cs="Arial"/>
          <w:szCs w:val="24"/>
        </w:rPr>
        <w:t xml:space="preserve"> entre los que encontramos los resultados de la ejecución del plan de la vigencia anterior, el cruce de la información de los conocimientos básicos esenciales</w:t>
      </w:r>
      <w:r w:rsidR="002E509B" w:rsidRPr="002D2636">
        <w:rPr>
          <w:rFonts w:ascii="Arial" w:hAnsi="Arial" w:cs="Arial"/>
          <w:szCs w:val="24"/>
        </w:rPr>
        <w:t xml:space="preserve">, solicitudes de los líderes de cada proceso,  observaciones de los entes de control, solicitudes de cada servidor para </w:t>
      </w:r>
      <w:r w:rsidR="00082D74" w:rsidRPr="002D2636">
        <w:rPr>
          <w:rFonts w:ascii="Arial" w:hAnsi="Arial" w:cs="Arial"/>
          <w:szCs w:val="24"/>
        </w:rPr>
        <w:t xml:space="preserve">actualización de conocimiento y en consecuencia la </w:t>
      </w:r>
      <w:r w:rsidR="002E509B" w:rsidRPr="002D2636">
        <w:rPr>
          <w:rFonts w:ascii="Arial" w:hAnsi="Arial" w:cs="Arial"/>
          <w:szCs w:val="24"/>
        </w:rPr>
        <w:t>mejora de su desempeño y del plan estratégico de la entidad buscando con lo anterior tener una cobertura adecuada de las necesidades del</w:t>
      </w:r>
      <w:r w:rsidR="00082D74" w:rsidRPr="002D2636">
        <w:rPr>
          <w:rFonts w:ascii="Arial" w:hAnsi="Arial" w:cs="Arial"/>
          <w:szCs w:val="24"/>
        </w:rPr>
        <w:t xml:space="preserve"> Talento Humano. </w:t>
      </w:r>
    </w:p>
    <w:p w:rsidR="002E509B" w:rsidRPr="002D2636" w:rsidRDefault="002E509B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F639D6" w:rsidRPr="002D2636" w:rsidRDefault="00F639D6" w:rsidP="00F639D6">
      <w:pPr>
        <w:rPr>
          <w:rFonts w:ascii="Arial" w:hAnsi="Arial" w:cs="Arial"/>
          <w:szCs w:val="24"/>
          <w:lang w:val="es-MX"/>
        </w:rPr>
      </w:pPr>
    </w:p>
    <w:p w:rsidR="004C4D62" w:rsidRPr="002D2636" w:rsidRDefault="004C4D62" w:rsidP="00F639D6">
      <w:pPr>
        <w:rPr>
          <w:rFonts w:ascii="Arial" w:hAnsi="Arial" w:cs="Arial"/>
          <w:szCs w:val="24"/>
          <w:lang w:val="es-MX"/>
        </w:rPr>
      </w:pPr>
    </w:p>
    <w:p w:rsidR="004C4D62" w:rsidRPr="002D2636" w:rsidRDefault="004C4D62" w:rsidP="00F639D6">
      <w:pPr>
        <w:rPr>
          <w:rFonts w:ascii="Arial" w:hAnsi="Arial" w:cs="Arial"/>
          <w:szCs w:val="24"/>
          <w:lang w:val="es-MX"/>
        </w:rPr>
      </w:pPr>
    </w:p>
    <w:p w:rsidR="00082D74" w:rsidRPr="002D2636" w:rsidRDefault="00082D74" w:rsidP="00F639D6">
      <w:pPr>
        <w:rPr>
          <w:rFonts w:ascii="Arial" w:hAnsi="Arial" w:cs="Arial"/>
          <w:szCs w:val="24"/>
          <w:lang w:val="es-MX"/>
        </w:rPr>
      </w:pPr>
    </w:p>
    <w:p w:rsidR="00082D74" w:rsidRPr="002D2636" w:rsidRDefault="00082D74" w:rsidP="00F639D6">
      <w:pPr>
        <w:rPr>
          <w:rFonts w:ascii="Arial" w:hAnsi="Arial" w:cs="Arial"/>
          <w:szCs w:val="24"/>
          <w:lang w:val="es-MX"/>
        </w:rPr>
      </w:pPr>
    </w:p>
    <w:p w:rsidR="00082D74" w:rsidRPr="002D2636" w:rsidRDefault="00082D74" w:rsidP="00F639D6">
      <w:pPr>
        <w:rPr>
          <w:rFonts w:ascii="Arial" w:hAnsi="Arial" w:cs="Arial"/>
          <w:szCs w:val="24"/>
          <w:lang w:val="es-MX"/>
        </w:rPr>
      </w:pPr>
    </w:p>
    <w:p w:rsidR="00082D74" w:rsidRPr="002D2636" w:rsidRDefault="00082D74" w:rsidP="00F639D6">
      <w:pPr>
        <w:rPr>
          <w:rFonts w:ascii="Arial" w:hAnsi="Arial" w:cs="Arial"/>
          <w:szCs w:val="24"/>
          <w:lang w:val="es-MX"/>
        </w:rPr>
      </w:pPr>
    </w:p>
    <w:p w:rsidR="00F639D6" w:rsidRDefault="00F639D6" w:rsidP="00F639D6">
      <w:pPr>
        <w:pStyle w:val="Ttulo4"/>
        <w:jc w:val="center"/>
        <w:rPr>
          <w:rFonts w:ascii="Arial" w:hAnsi="Arial" w:cs="Arial"/>
          <w:szCs w:val="24"/>
        </w:rPr>
      </w:pPr>
    </w:p>
    <w:p w:rsidR="00FA55DB" w:rsidRPr="00FA55DB" w:rsidRDefault="00FA55DB" w:rsidP="00FA55DB">
      <w:pPr>
        <w:rPr>
          <w:lang w:val="es-MX"/>
        </w:rPr>
      </w:pPr>
    </w:p>
    <w:p w:rsidR="00F639D6" w:rsidRDefault="00F639D6" w:rsidP="00F639D6">
      <w:pPr>
        <w:pStyle w:val="Ttulo4"/>
        <w:jc w:val="center"/>
        <w:rPr>
          <w:rFonts w:ascii="Arial" w:hAnsi="Arial" w:cs="Arial"/>
          <w:szCs w:val="24"/>
        </w:rPr>
      </w:pPr>
    </w:p>
    <w:p w:rsidR="00FA55DB" w:rsidRDefault="00FA55DB" w:rsidP="00FA55DB">
      <w:pPr>
        <w:rPr>
          <w:lang w:val="es-MX"/>
        </w:rPr>
      </w:pPr>
    </w:p>
    <w:p w:rsidR="00FA55DB" w:rsidRDefault="00FA55DB" w:rsidP="00FA55DB">
      <w:pPr>
        <w:rPr>
          <w:lang w:val="es-MX"/>
        </w:rPr>
      </w:pPr>
    </w:p>
    <w:p w:rsidR="00FA55DB" w:rsidRPr="00FA55DB" w:rsidRDefault="00FA55DB" w:rsidP="00FA55DB">
      <w:pPr>
        <w:rPr>
          <w:lang w:val="es-MX"/>
        </w:rPr>
      </w:pPr>
    </w:p>
    <w:p w:rsidR="00302199" w:rsidRDefault="00302199" w:rsidP="00F639D6">
      <w:pPr>
        <w:pStyle w:val="Ttulo4"/>
        <w:jc w:val="center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JUSTIFICACIÓN</w:t>
      </w:r>
    </w:p>
    <w:p w:rsidR="00FA55DB" w:rsidRDefault="00FA55DB" w:rsidP="00FA55DB">
      <w:pPr>
        <w:rPr>
          <w:lang w:val="es-MX"/>
        </w:rPr>
      </w:pPr>
    </w:p>
    <w:p w:rsidR="00FA55DB" w:rsidRPr="00FA55DB" w:rsidRDefault="00FA55DB" w:rsidP="00FA55DB">
      <w:pPr>
        <w:rPr>
          <w:lang w:val="es-MX"/>
        </w:rPr>
      </w:pPr>
    </w:p>
    <w:p w:rsidR="00EB27C0" w:rsidRPr="002D2636" w:rsidRDefault="00EB27C0" w:rsidP="00302199">
      <w:pPr>
        <w:spacing w:before="100" w:beforeAutospacing="1" w:after="100" w:afterAutospacing="1"/>
        <w:jc w:val="both"/>
        <w:rPr>
          <w:rFonts w:ascii="Arial" w:hAnsi="Arial" w:cs="Arial"/>
          <w:szCs w:val="24"/>
          <w:lang w:eastAsia="es-CO"/>
        </w:rPr>
      </w:pPr>
      <w:r w:rsidRPr="002D2636">
        <w:rPr>
          <w:rFonts w:ascii="Arial" w:hAnsi="Arial" w:cs="Arial"/>
          <w:szCs w:val="24"/>
          <w:lang w:eastAsia="es-CO"/>
        </w:rPr>
        <w:t>La necesidad de mejorar la productividad, reducir errores operativos, aumentar la retención de talento y adaptar a los empleados a cambios tecnológicos o del mercado</w:t>
      </w:r>
      <w:r w:rsidR="00B40F4A" w:rsidRPr="002D2636">
        <w:rPr>
          <w:rFonts w:ascii="Arial" w:hAnsi="Arial" w:cs="Arial"/>
          <w:szCs w:val="24"/>
          <w:lang w:eastAsia="es-CO"/>
        </w:rPr>
        <w:t>.</w:t>
      </w:r>
      <w:r w:rsidRPr="002D2636">
        <w:rPr>
          <w:rFonts w:ascii="Arial" w:hAnsi="Arial" w:cs="Arial"/>
          <w:szCs w:val="24"/>
          <w:lang w:eastAsia="es-CO"/>
        </w:rPr>
        <w:t xml:space="preserve"> </w:t>
      </w:r>
      <w:r w:rsidR="00B40F4A" w:rsidRPr="002D2636">
        <w:rPr>
          <w:rFonts w:ascii="Arial" w:hAnsi="Arial" w:cs="Arial"/>
          <w:szCs w:val="24"/>
          <w:lang w:eastAsia="es-CO"/>
        </w:rPr>
        <w:t>F</w:t>
      </w:r>
      <w:r w:rsidRPr="002D2636">
        <w:rPr>
          <w:rFonts w:ascii="Arial" w:hAnsi="Arial" w:cs="Arial"/>
          <w:szCs w:val="24"/>
          <w:lang w:eastAsia="es-CO"/>
        </w:rPr>
        <w:t>omenta una cultura de aprendizaje que incrementa el rendimiento, la motivación y la calidad del servicio, asegurando que el personal adquiera competencias clave para alcanzar los objetivos estratégicos de la organización. </w:t>
      </w:r>
    </w:p>
    <w:p w:rsidR="00184FF9" w:rsidRPr="002D2636" w:rsidRDefault="00184FF9" w:rsidP="00184FF9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Cs w:val="24"/>
          <w:lang w:val="es-CO" w:eastAsia="es-CO"/>
        </w:rPr>
      </w:pPr>
      <w:r w:rsidRPr="002D2636">
        <w:rPr>
          <w:rFonts w:ascii="Arial" w:hAnsi="Arial" w:cs="Arial"/>
          <w:b/>
          <w:bCs/>
          <w:szCs w:val="24"/>
          <w:lang w:val="es-CO" w:eastAsia="es-CO"/>
        </w:rPr>
        <w:t>Aumento de la Productividad y Rendimiento:</w:t>
      </w:r>
      <w:r w:rsidRPr="002D2636">
        <w:rPr>
          <w:rFonts w:ascii="Arial" w:hAnsi="Arial" w:cs="Arial"/>
          <w:szCs w:val="24"/>
          <w:lang w:val="es-CO" w:eastAsia="es-CO"/>
        </w:rPr>
        <w:t> La capacitación permite al personal adquirir habilidades técnicas y blandas, lo que conlleva a un mejor desempeño, mayor eficiencia y, en última instancia, una mejora en la rentabilidad de la empresa.</w:t>
      </w:r>
    </w:p>
    <w:p w:rsidR="00184FF9" w:rsidRPr="002D2636" w:rsidRDefault="00184FF9" w:rsidP="00184FF9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Cs w:val="24"/>
          <w:lang w:val="es-CO" w:eastAsia="es-CO"/>
        </w:rPr>
      </w:pPr>
      <w:r w:rsidRPr="002D2636">
        <w:rPr>
          <w:rFonts w:ascii="Arial" w:hAnsi="Arial" w:cs="Arial"/>
          <w:b/>
          <w:bCs/>
          <w:szCs w:val="24"/>
          <w:lang w:val="es-CO" w:eastAsia="es-CO"/>
        </w:rPr>
        <w:t>Adaptación al Cambio y Innovación:</w:t>
      </w:r>
      <w:r w:rsidRPr="002D2636">
        <w:rPr>
          <w:rFonts w:ascii="Arial" w:hAnsi="Arial" w:cs="Arial"/>
          <w:szCs w:val="24"/>
          <w:lang w:val="es-CO" w:eastAsia="es-CO"/>
        </w:rPr>
        <w:t> Ayuda a los empleados a mantenerse actualizados ante avances tecnológicos o nuevas metodologías de trabajo, reduciendo la obsolescencia de la fuerza laboral.</w:t>
      </w:r>
    </w:p>
    <w:p w:rsidR="00184FF9" w:rsidRPr="002D2636" w:rsidRDefault="00184FF9" w:rsidP="00184FF9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Cs w:val="24"/>
          <w:lang w:val="es-CO" w:eastAsia="es-CO"/>
        </w:rPr>
      </w:pPr>
      <w:r w:rsidRPr="002D2636">
        <w:rPr>
          <w:rFonts w:ascii="Arial" w:hAnsi="Arial" w:cs="Arial"/>
          <w:b/>
          <w:bCs/>
          <w:szCs w:val="24"/>
          <w:lang w:val="es-CO" w:eastAsia="es-CO"/>
        </w:rPr>
        <w:t>Motivación:</w:t>
      </w:r>
      <w:r w:rsidRPr="002D2636">
        <w:rPr>
          <w:rFonts w:ascii="Arial" w:hAnsi="Arial" w:cs="Arial"/>
          <w:szCs w:val="24"/>
          <w:lang w:val="es-CO" w:eastAsia="es-CO"/>
        </w:rPr>
        <w:t> Empleados capacitados y valorados se sienten más comprometidos, lo que disminuye la tasa de rotación y fomenta la retención de talento.</w:t>
      </w:r>
    </w:p>
    <w:p w:rsidR="00184FF9" w:rsidRPr="002D2636" w:rsidRDefault="00184FF9" w:rsidP="00184FF9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Cs w:val="24"/>
          <w:lang w:val="es-CO" w:eastAsia="es-CO"/>
        </w:rPr>
      </w:pPr>
      <w:r w:rsidRPr="002D2636">
        <w:rPr>
          <w:rFonts w:ascii="Arial" w:hAnsi="Arial" w:cs="Arial"/>
          <w:b/>
          <w:bCs/>
          <w:szCs w:val="24"/>
          <w:lang w:val="es-CO" w:eastAsia="es-CO"/>
        </w:rPr>
        <w:t>Mejora de la Calidad y Servicio:</w:t>
      </w:r>
      <w:r w:rsidRPr="002D2636">
        <w:rPr>
          <w:rFonts w:ascii="Arial" w:hAnsi="Arial" w:cs="Arial"/>
          <w:szCs w:val="24"/>
          <w:lang w:val="es-CO" w:eastAsia="es-CO"/>
        </w:rPr>
        <w:t> Un personal mejor formado reduce errores en los procesos operativos y mejora la calidad del servicio al cliente.</w:t>
      </w:r>
    </w:p>
    <w:p w:rsidR="00184FF9" w:rsidRPr="002D2636" w:rsidRDefault="00184FF9" w:rsidP="00184FF9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 w:cs="Arial"/>
          <w:szCs w:val="24"/>
          <w:lang w:val="es-CO" w:eastAsia="es-CO"/>
        </w:rPr>
      </w:pPr>
      <w:r w:rsidRPr="002D2636">
        <w:rPr>
          <w:rFonts w:ascii="Arial" w:hAnsi="Arial" w:cs="Arial"/>
          <w:b/>
          <w:bCs/>
          <w:szCs w:val="24"/>
          <w:lang w:val="es-CO" w:eastAsia="es-CO"/>
        </w:rPr>
        <w:t>Cierre de Brechas de Conocimiento:</w:t>
      </w:r>
      <w:r w:rsidRPr="002D2636">
        <w:rPr>
          <w:rFonts w:ascii="Arial" w:hAnsi="Arial" w:cs="Arial"/>
          <w:szCs w:val="24"/>
          <w:lang w:val="es-CO" w:eastAsia="es-CO"/>
        </w:rPr>
        <w:t> Identifica y soluciona deficiencias específicas en las habilidades de los colaboradores, alineando el desarrollo individual con las metas de la empresa. </w:t>
      </w:r>
    </w:p>
    <w:p w:rsidR="00302199" w:rsidRPr="002D2636" w:rsidRDefault="00302199" w:rsidP="00302199">
      <w:pPr>
        <w:spacing w:before="100" w:beforeAutospacing="1" w:after="100" w:afterAutospacing="1"/>
        <w:jc w:val="both"/>
        <w:rPr>
          <w:rFonts w:ascii="Arial" w:hAnsi="Arial" w:cs="Arial"/>
          <w:szCs w:val="24"/>
          <w:lang w:eastAsia="es-CO"/>
        </w:rPr>
      </w:pPr>
      <w:r w:rsidRPr="002D2636">
        <w:rPr>
          <w:rFonts w:ascii="Arial" w:hAnsi="Arial" w:cs="Arial"/>
          <w:szCs w:val="24"/>
          <w:lang w:eastAsia="es-CO"/>
        </w:rPr>
        <w:t>Es por ello que se debe enfocar inevitablemente el tema de la capacitación como uno de los elementos vertebrales para mantener, modificar o cambiar las actitudes y</w:t>
      </w:r>
      <w:r w:rsidR="00FA55DB">
        <w:rPr>
          <w:rFonts w:ascii="Arial" w:hAnsi="Arial" w:cs="Arial"/>
          <w:szCs w:val="24"/>
          <w:lang w:eastAsia="es-CO"/>
        </w:rPr>
        <w:t xml:space="preserve"> </w:t>
      </w:r>
      <w:r w:rsidRPr="002D2636">
        <w:rPr>
          <w:rFonts w:ascii="Arial" w:hAnsi="Arial" w:cs="Arial"/>
          <w:szCs w:val="24"/>
          <w:lang w:eastAsia="es-CO"/>
        </w:rPr>
        <w:t>comportamientos de las personas dentro de las organizaciones, direccionado a la optimización de los servicios de asesoría y consultoría empresarial.</w:t>
      </w: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A343AC" w:rsidRPr="002D2636" w:rsidRDefault="00A343AC" w:rsidP="00A343AC">
      <w:pPr>
        <w:rPr>
          <w:rFonts w:ascii="Arial" w:hAnsi="Arial" w:cs="Arial"/>
          <w:szCs w:val="24"/>
          <w:lang w:val="es-MX"/>
        </w:rPr>
      </w:pPr>
    </w:p>
    <w:p w:rsidR="00A343AC" w:rsidRPr="002D2636" w:rsidRDefault="00A343AC" w:rsidP="00A343AC">
      <w:pPr>
        <w:rPr>
          <w:rFonts w:ascii="Arial" w:hAnsi="Arial" w:cs="Arial"/>
          <w:szCs w:val="24"/>
          <w:lang w:val="es-MX"/>
        </w:rPr>
      </w:pPr>
    </w:p>
    <w:p w:rsidR="00A343AC" w:rsidRPr="002D2636" w:rsidRDefault="00A343AC" w:rsidP="00A343AC">
      <w:pPr>
        <w:rPr>
          <w:rFonts w:ascii="Arial" w:hAnsi="Arial" w:cs="Arial"/>
          <w:szCs w:val="24"/>
          <w:lang w:val="es-MX"/>
        </w:rPr>
      </w:pPr>
    </w:p>
    <w:p w:rsidR="00A343AC" w:rsidRPr="002D2636" w:rsidRDefault="00A343AC" w:rsidP="00A343AC">
      <w:pPr>
        <w:rPr>
          <w:rFonts w:ascii="Arial" w:hAnsi="Arial" w:cs="Arial"/>
          <w:szCs w:val="24"/>
          <w:lang w:val="es-MX"/>
        </w:rPr>
      </w:pPr>
    </w:p>
    <w:p w:rsidR="00302199" w:rsidRPr="002D2636" w:rsidRDefault="00302199" w:rsidP="00EA7882">
      <w:pPr>
        <w:pStyle w:val="Ttulo4"/>
        <w:rPr>
          <w:rFonts w:ascii="Arial" w:hAnsi="Arial" w:cs="Arial"/>
          <w:szCs w:val="24"/>
        </w:rPr>
      </w:pPr>
    </w:p>
    <w:p w:rsidR="00EA7882" w:rsidRPr="002D2636" w:rsidRDefault="00EA7882" w:rsidP="00082D74">
      <w:pPr>
        <w:pStyle w:val="Ttulo4"/>
        <w:jc w:val="center"/>
        <w:rPr>
          <w:rFonts w:ascii="Arial" w:hAnsi="Arial" w:cs="Arial"/>
          <w:i/>
          <w:szCs w:val="24"/>
        </w:rPr>
      </w:pPr>
      <w:r w:rsidRPr="002D2636">
        <w:rPr>
          <w:rFonts w:ascii="Arial" w:hAnsi="Arial" w:cs="Arial"/>
          <w:szCs w:val="24"/>
        </w:rPr>
        <w:t>POLÍTICA DE FORMACIÓN Y CAPACITACION</w:t>
      </w:r>
    </w:p>
    <w:p w:rsidR="00082D74" w:rsidRDefault="00082D74" w:rsidP="00EA7882">
      <w:pPr>
        <w:jc w:val="both"/>
        <w:rPr>
          <w:rFonts w:ascii="Arial" w:hAnsi="Arial" w:cs="Arial"/>
          <w:snapToGrid w:val="0"/>
          <w:szCs w:val="24"/>
        </w:rPr>
      </w:pPr>
    </w:p>
    <w:p w:rsidR="00FA55DB" w:rsidRPr="002D2636" w:rsidRDefault="00FA55DB" w:rsidP="00EA7882">
      <w:pPr>
        <w:jc w:val="both"/>
        <w:rPr>
          <w:rFonts w:ascii="Arial" w:hAnsi="Arial" w:cs="Arial"/>
          <w:snapToGrid w:val="0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napToGrid w:val="0"/>
          <w:szCs w:val="24"/>
        </w:rPr>
        <w:t xml:space="preserve">Las políticas de desarrollo de talento humano de la Industria de Licores del Valle incorporan los principios de justicia, equidad y transparencia al realizar los procesos de inducción, formación, capacitación y </w:t>
      </w:r>
      <w:r w:rsidR="00082D74" w:rsidRPr="002D2636">
        <w:rPr>
          <w:rFonts w:ascii="Arial" w:hAnsi="Arial" w:cs="Arial"/>
          <w:snapToGrid w:val="0"/>
          <w:szCs w:val="24"/>
        </w:rPr>
        <w:t xml:space="preserve">verificación de competencias laborales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pStyle w:val="Textoindependiente"/>
        <w:rPr>
          <w:rFonts w:cs="Arial"/>
          <w:snapToGrid w:val="0"/>
          <w:szCs w:val="24"/>
        </w:rPr>
      </w:pPr>
      <w:r w:rsidRPr="002D2636">
        <w:rPr>
          <w:rFonts w:cs="Arial"/>
          <w:snapToGrid w:val="0"/>
          <w:szCs w:val="24"/>
        </w:rPr>
        <w:t>La capacitación se define como el conjunto de procesos de formación, dirigidos a  complementar la educación inicial mediante la generación de conocimientos, el desarrollo de habilidades y el cambio de actitudes en los servidores públicos, con el fin de incrementar la capacidad individual y colectiva para contribuir al cumplimiento de la misión institucional, a la mejor prestación de servicio a los clientes, comunidad y partes interesadas; al eficaz desempeño del cargo y al desarrollo personal integral.</w:t>
      </w:r>
    </w:p>
    <w:p w:rsidR="00EA7882" w:rsidRPr="002D2636" w:rsidRDefault="00EA7882" w:rsidP="00EA7882">
      <w:pPr>
        <w:rPr>
          <w:rFonts w:ascii="Arial" w:hAnsi="Arial" w:cs="Arial"/>
          <w:snapToGrid w:val="0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302199" w:rsidRPr="002D2636" w:rsidRDefault="00302199" w:rsidP="00EA7882">
      <w:pPr>
        <w:jc w:val="both"/>
        <w:rPr>
          <w:rFonts w:ascii="Arial" w:hAnsi="Arial" w:cs="Arial"/>
          <w:b/>
          <w:szCs w:val="24"/>
        </w:rPr>
      </w:pPr>
    </w:p>
    <w:p w:rsidR="006A5F4F" w:rsidRPr="002D2636" w:rsidRDefault="006A5F4F" w:rsidP="00EA7882">
      <w:pPr>
        <w:jc w:val="both"/>
        <w:rPr>
          <w:rFonts w:ascii="Arial" w:hAnsi="Arial" w:cs="Arial"/>
          <w:b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b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b/>
          <w:szCs w:val="24"/>
        </w:rPr>
      </w:pPr>
    </w:p>
    <w:p w:rsidR="00216F64" w:rsidRPr="002D2636" w:rsidRDefault="00216F64" w:rsidP="00EA7882">
      <w:pPr>
        <w:jc w:val="both"/>
        <w:rPr>
          <w:rFonts w:ascii="Arial" w:hAnsi="Arial" w:cs="Arial"/>
          <w:b/>
          <w:szCs w:val="24"/>
        </w:rPr>
      </w:pPr>
    </w:p>
    <w:p w:rsidR="006A5F4F" w:rsidRPr="002D2636" w:rsidRDefault="00082D74" w:rsidP="00A51A67">
      <w:pPr>
        <w:jc w:val="center"/>
        <w:rPr>
          <w:rFonts w:ascii="Arial" w:hAnsi="Arial" w:cs="Arial"/>
          <w:b/>
          <w:szCs w:val="24"/>
        </w:rPr>
      </w:pPr>
      <w:r w:rsidRPr="002D2636">
        <w:rPr>
          <w:rFonts w:ascii="Arial" w:hAnsi="Arial" w:cs="Arial"/>
          <w:b/>
          <w:szCs w:val="24"/>
        </w:rPr>
        <w:t>MARCO NORMATIVO</w:t>
      </w:r>
    </w:p>
    <w:p w:rsidR="00216F64" w:rsidRDefault="00216F64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FA55DB" w:rsidRPr="002D2636" w:rsidRDefault="00FA55DB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082D74" w:rsidRDefault="003E51E9" w:rsidP="00A51A67">
      <w:pPr>
        <w:pStyle w:val="Prrafodelista"/>
        <w:numPr>
          <w:ilvl w:val="0"/>
          <w:numId w:val="53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3E51E9">
        <w:rPr>
          <w:rFonts w:ascii="Arial" w:hAnsi="Arial" w:cs="Arial"/>
          <w:szCs w:val="24"/>
          <w:lang w:val="es-CO"/>
        </w:rPr>
        <w:t>Decreto 1083 de 2015 Decreto Único Reglamentario del Sector P</w:t>
      </w:r>
      <w:r w:rsidR="00FA55DB">
        <w:rPr>
          <w:rFonts w:ascii="Arial" w:hAnsi="Arial" w:cs="Arial"/>
          <w:szCs w:val="24"/>
          <w:lang w:val="es-CO"/>
        </w:rPr>
        <w:t>ú</w:t>
      </w:r>
      <w:r w:rsidRPr="003E51E9">
        <w:rPr>
          <w:rFonts w:ascii="Arial" w:hAnsi="Arial" w:cs="Arial"/>
          <w:szCs w:val="24"/>
          <w:lang w:val="es-CO"/>
        </w:rPr>
        <w:t>blico Título 7 Cap</w:t>
      </w:r>
      <w:r w:rsidR="00FA55DB">
        <w:rPr>
          <w:rFonts w:ascii="Arial" w:hAnsi="Arial" w:cs="Arial"/>
          <w:szCs w:val="24"/>
          <w:lang w:val="es-CO"/>
        </w:rPr>
        <w:t>í</w:t>
      </w:r>
      <w:r w:rsidRPr="003E51E9">
        <w:rPr>
          <w:rFonts w:ascii="Arial" w:hAnsi="Arial" w:cs="Arial"/>
          <w:szCs w:val="24"/>
          <w:lang w:val="es-CO"/>
        </w:rPr>
        <w:t xml:space="preserve">tulo 4 Planes Institucionales de Capacitación </w:t>
      </w:r>
      <w:r w:rsidR="00252F2B">
        <w:rPr>
          <w:rFonts w:ascii="Arial" w:hAnsi="Arial" w:cs="Arial"/>
          <w:szCs w:val="24"/>
          <w:lang w:val="es-CO"/>
        </w:rPr>
        <w:t>y sus respectivas modificaciones.</w:t>
      </w:r>
    </w:p>
    <w:p w:rsidR="00FA55DB" w:rsidRPr="003E51E9" w:rsidRDefault="00FA55DB" w:rsidP="00FA55DB">
      <w:pPr>
        <w:pStyle w:val="Prrafodelista"/>
        <w:ind w:right="851"/>
        <w:jc w:val="both"/>
        <w:rPr>
          <w:rFonts w:ascii="Arial" w:hAnsi="Arial" w:cs="Arial"/>
          <w:szCs w:val="24"/>
          <w:lang w:val="es-CO"/>
        </w:rPr>
      </w:pPr>
    </w:p>
    <w:p w:rsidR="003E51E9" w:rsidRDefault="003E51E9" w:rsidP="00A51A67">
      <w:pPr>
        <w:pStyle w:val="Prrafodelista"/>
        <w:numPr>
          <w:ilvl w:val="0"/>
          <w:numId w:val="53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3E51E9">
        <w:rPr>
          <w:rFonts w:ascii="Arial" w:hAnsi="Arial" w:cs="Arial"/>
          <w:szCs w:val="24"/>
          <w:lang w:val="es-CO"/>
        </w:rPr>
        <w:t xml:space="preserve">Decreto 1499 de 2017 Modelo Integrado de Planeación y Gestión MIPG </w:t>
      </w:r>
    </w:p>
    <w:p w:rsidR="00A51A67" w:rsidRDefault="00A51A67" w:rsidP="00A51A67">
      <w:pPr>
        <w:pStyle w:val="Prrafodelista"/>
        <w:numPr>
          <w:ilvl w:val="0"/>
          <w:numId w:val="54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Dimensión de Talento Humano.</w:t>
      </w:r>
    </w:p>
    <w:p w:rsidR="00A51A67" w:rsidRPr="003E51E9" w:rsidRDefault="00A51A67" w:rsidP="00A51A67">
      <w:pPr>
        <w:pStyle w:val="Prrafodelista"/>
        <w:numPr>
          <w:ilvl w:val="0"/>
          <w:numId w:val="54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La capacitación como política institucional </w:t>
      </w:r>
      <w:r w:rsidRPr="003E51E9">
        <w:rPr>
          <w:rFonts w:ascii="Arial" w:hAnsi="Arial" w:cs="Arial"/>
          <w:szCs w:val="24"/>
          <w:lang w:val="es-CO"/>
        </w:rPr>
        <w:t xml:space="preserve"> </w:t>
      </w:r>
    </w:p>
    <w:p w:rsidR="00A51A67" w:rsidRPr="00A51A67" w:rsidRDefault="00A51A67" w:rsidP="00A51A67">
      <w:pPr>
        <w:ind w:left="708" w:right="851"/>
        <w:jc w:val="both"/>
        <w:rPr>
          <w:rFonts w:ascii="Arial" w:hAnsi="Arial" w:cs="Arial"/>
          <w:szCs w:val="24"/>
          <w:lang w:val="es-CO"/>
        </w:rPr>
      </w:pPr>
    </w:p>
    <w:p w:rsidR="00A51A67" w:rsidRDefault="00A51A67" w:rsidP="00A51A67">
      <w:pPr>
        <w:pStyle w:val="Prrafodelista"/>
        <w:numPr>
          <w:ilvl w:val="0"/>
          <w:numId w:val="53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Ley 909 Sistema del empleo público y Carrera Administrativa </w:t>
      </w:r>
    </w:p>
    <w:p w:rsidR="00A51A67" w:rsidRDefault="00A51A67" w:rsidP="00A51A67">
      <w:pPr>
        <w:pStyle w:val="Prrafodelista"/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Establece la obligación de capacitación como parte del desarrollo de Talento Humano </w:t>
      </w:r>
    </w:p>
    <w:p w:rsidR="00FA55DB" w:rsidRDefault="00A51A67" w:rsidP="00A51A67">
      <w:pPr>
        <w:pStyle w:val="Prrafodelista"/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Art</w:t>
      </w:r>
      <w:r w:rsidR="00FA55DB">
        <w:rPr>
          <w:rFonts w:ascii="Arial" w:hAnsi="Arial" w:cs="Arial"/>
          <w:szCs w:val="24"/>
          <w:lang w:val="es-CO"/>
        </w:rPr>
        <w:t>í</w:t>
      </w:r>
      <w:r>
        <w:rPr>
          <w:rFonts w:ascii="Arial" w:hAnsi="Arial" w:cs="Arial"/>
          <w:szCs w:val="24"/>
          <w:lang w:val="es-CO"/>
        </w:rPr>
        <w:t xml:space="preserve">culo 36: Define la capacitación como proceso permanente  </w:t>
      </w:r>
    </w:p>
    <w:p w:rsidR="00A51A67" w:rsidRDefault="00A51A67" w:rsidP="00A51A67">
      <w:pPr>
        <w:pStyle w:val="Prrafodelista"/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 </w:t>
      </w:r>
    </w:p>
    <w:p w:rsidR="00A51A67" w:rsidRDefault="00A51A67" w:rsidP="00A51A67">
      <w:pPr>
        <w:pStyle w:val="Prrafodelista"/>
        <w:numPr>
          <w:ilvl w:val="0"/>
          <w:numId w:val="53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Decreto 1562 de 2012 y Decreto 1072 de 2015 Sistema de Gestión de Seguridad y Salud en el trabajo.</w:t>
      </w:r>
    </w:p>
    <w:p w:rsidR="003E51E9" w:rsidRDefault="00A51A67" w:rsidP="00A51A67">
      <w:pPr>
        <w:pStyle w:val="Prrafodelista"/>
        <w:numPr>
          <w:ilvl w:val="0"/>
          <w:numId w:val="55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Capacitación Obligatoria en SST </w:t>
      </w:r>
    </w:p>
    <w:p w:rsidR="00A51A67" w:rsidRDefault="00A51A67" w:rsidP="00A51A67">
      <w:pPr>
        <w:pStyle w:val="Prrafodelista"/>
        <w:numPr>
          <w:ilvl w:val="0"/>
          <w:numId w:val="55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Plan de Formación </w:t>
      </w:r>
      <w:r w:rsidR="00FA55DB">
        <w:rPr>
          <w:rFonts w:ascii="Arial" w:hAnsi="Arial" w:cs="Arial"/>
          <w:szCs w:val="24"/>
          <w:lang w:val="es-CO"/>
        </w:rPr>
        <w:t>E</w:t>
      </w:r>
      <w:r>
        <w:rPr>
          <w:rFonts w:ascii="Arial" w:hAnsi="Arial" w:cs="Arial"/>
          <w:szCs w:val="24"/>
          <w:lang w:val="es-CO"/>
        </w:rPr>
        <w:t>specífico</w:t>
      </w:r>
    </w:p>
    <w:p w:rsidR="003E51E9" w:rsidRPr="003E51E9" w:rsidRDefault="003E51E9" w:rsidP="00A51A67">
      <w:pPr>
        <w:ind w:right="851"/>
        <w:jc w:val="both"/>
        <w:rPr>
          <w:rFonts w:ascii="Arial" w:hAnsi="Arial" w:cs="Arial"/>
          <w:szCs w:val="24"/>
          <w:lang w:val="es-CO"/>
        </w:rPr>
      </w:pPr>
    </w:p>
    <w:p w:rsidR="00082D74" w:rsidRPr="002D2636" w:rsidRDefault="00082D74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082D74" w:rsidRDefault="00082D74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A51A67" w:rsidRDefault="00A51A67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6A5F4F" w:rsidRPr="002D2636" w:rsidRDefault="006A5F4F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DIAGNÓSTICO DE NECESIDADES</w:t>
      </w:r>
    </w:p>
    <w:p w:rsidR="002D2636" w:rsidRDefault="002D2636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FA55DB" w:rsidRPr="002D2636" w:rsidRDefault="00FA55DB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6A5F4F" w:rsidRPr="002D2636" w:rsidRDefault="002D2636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PERFIL ORGANIZACIONAL</w:t>
      </w:r>
    </w:p>
    <w:p w:rsidR="006A5F4F" w:rsidRPr="002D2636" w:rsidRDefault="006A5F4F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6A5F4F" w:rsidRPr="002D2636" w:rsidRDefault="006A5F4F" w:rsidP="006A5F4F">
      <w:pPr>
        <w:numPr>
          <w:ilvl w:val="0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Total, servidores:</w:t>
      </w:r>
      <w:r w:rsidRPr="002D2636">
        <w:rPr>
          <w:rFonts w:ascii="Arial" w:hAnsi="Arial" w:cs="Arial"/>
          <w:szCs w:val="24"/>
          <w:lang w:val="es-CO"/>
        </w:rPr>
        <w:t xml:space="preserve"> 101</w:t>
      </w:r>
    </w:p>
    <w:p w:rsidR="006A5F4F" w:rsidRPr="002D2636" w:rsidRDefault="006A5F4F" w:rsidP="006A5F4F">
      <w:pPr>
        <w:numPr>
          <w:ilvl w:val="0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Empleados públicos:</w:t>
      </w:r>
      <w:r w:rsidRPr="002D2636">
        <w:rPr>
          <w:rFonts w:ascii="Arial" w:hAnsi="Arial" w:cs="Arial"/>
          <w:szCs w:val="24"/>
          <w:lang w:val="es-CO"/>
        </w:rPr>
        <w:t xml:space="preserve"> 12 (libre nombramiento y remoción)</w:t>
      </w:r>
    </w:p>
    <w:p w:rsidR="006A5F4F" w:rsidRPr="002D2636" w:rsidRDefault="006A5F4F" w:rsidP="006A5F4F">
      <w:pPr>
        <w:numPr>
          <w:ilvl w:val="0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Trabajadores oficiales:</w:t>
      </w:r>
      <w:r w:rsidRPr="002D2636">
        <w:rPr>
          <w:rFonts w:ascii="Arial" w:hAnsi="Arial" w:cs="Arial"/>
          <w:szCs w:val="24"/>
          <w:lang w:val="es-CO"/>
        </w:rPr>
        <w:t xml:space="preserve"> 89</w:t>
      </w:r>
    </w:p>
    <w:p w:rsidR="006A5F4F" w:rsidRPr="002D2636" w:rsidRDefault="006A5F4F" w:rsidP="006A5F4F">
      <w:pPr>
        <w:numPr>
          <w:ilvl w:val="0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Edad promedio:</w:t>
      </w:r>
      <w:r w:rsidRPr="002D2636">
        <w:rPr>
          <w:rFonts w:ascii="Arial" w:hAnsi="Arial" w:cs="Arial"/>
          <w:szCs w:val="24"/>
          <w:lang w:val="es-CO"/>
        </w:rPr>
        <w:t xml:space="preserve"> 50 años</w:t>
      </w:r>
    </w:p>
    <w:p w:rsidR="006A5F4F" w:rsidRPr="002D2636" w:rsidRDefault="006A5F4F" w:rsidP="006A5F4F">
      <w:pPr>
        <w:numPr>
          <w:ilvl w:val="0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Nivel educativo:</w:t>
      </w:r>
      <w:r w:rsidRPr="002D2636">
        <w:rPr>
          <w:rFonts w:ascii="Arial" w:hAnsi="Arial" w:cs="Arial"/>
          <w:szCs w:val="24"/>
          <w:lang w:val="es-CO"/>
        </w:rPr>
        <w:t xml:space="preserve"> </w:t>
      </w:r>
    </w:p>
    <w:p w:rsidR="006A5F4F" w:rsidRPr="002D2636" w:rsidRDefault="006A5F4F" w:rsidP="006A5F4F">
      <w:pPr>
        <w:numPr>
          <w:ilvl w:val="1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Profesionales</w:t>
      </w:r>
      <w:r w:rsidR="00082D74" w:rsidRPr="002D2636">
        <w:rPr>
          <w:rFonts w:ascii="Arial" w:hAnsi="Arial" w:cs="Arial"/>
          <w:szCs w:val="24"/>
          <w:lang w:val="es-CO"/>
        </w:rPr>
        <w:t xml:space="preserve"> </w:t>
      </w:r>
      <w:r w:rsidRPr="002D2636">
        <w:rPr>
          <w:rFonts w:ascii="Arial" w:hAnsi="Arial" w:cs="Arial"/>
          <w:szCs w:val="24"/>
          <w:lang w:val="es-CO"/>
        </w:rPr>
        <w:t>: 52 (50%)</w:t>
      </w:r>
    </w:p>
    <w:p w:rsidR="006A5F4F" w:rsidRPr="002D2636" w:rsidRDefault="006A5F4F" w:rsidP="006A5F4F">
      <w:pPr>
        <w:numPr>
          <w:ilvl w:val="1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Técnicos: 36 (35%)</w:t>
      </w:r>
    </w:p>
    <w:p w:rsidR="006A5F4F" w:rsidRPr="002D2636" w:rsidRDefault="006A5F4F" w:rsidP="006A5F4F">
      <w:pPr>
        <w:numPr>
          <w:ilvl w:val="1"/>
          <w:numId w:val="44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Bachilleres: 16 (15%)</w:t>
      </w:r>
    </w:p>
    <w:p w:rsidR="006A5F4F" w:rsidRDefault="006A5F4F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FA55DB" w:rsidRPr="002D2636" w:rsidRDefault="00FA55DB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6A5F4F" w:rsidRPr="002D2636" w:rsidRDefault="002D2636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ÁREAS CRÍTICAS IDENTIFICADAS</w:t>
      </w:r>
    </w:p>
    <w:p w:rsidR="002D2636" w:rsidRPr="002D2636" w:rsidRDefault="002D2636" w:rsidP="006A5F4F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6A5F4F" w:rsidRPr="002D2636" w:rsidRDefault="006A5F4F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Procesos industriales y control de calidad</w:t>
      </w:r>
      <w:r w:rsidR="00FA55DB">
        <w:rPr>
          <w:rFonts w:ascii="Arial" w:hAnsi="Arial" w:cs="Arial"/>
          <w:szCs w:val="24"/>
          <w:lang w:val="es-CO"/>
        </w:rPr>
        <w:t xml:space="preserve"> Buenas Prácticas de Manufactura </w:t>
      </w:r>
    </w:p>
    <w:p w:rsidR="006A5F4F" w:rsidRPr="002D2636" w:rsidRDefault="00FA55DB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Actualización </w:t>
      </w:r>
      <w:r w:rsidR="006A5F4F" w:rsidRPr="002D2636">
        <w:rPr>
          <w:rFonts w:ascii="Arial" w:hAnsi="Arial" w:cs="Arial"/>
          <w:szCs w:val="24"/>
          <w:lang w:val="es-CO"/>
        </w:rPr>
        <w:t>Normativa de licores y alcoholes</w:t>
      </w:r>
    </w:p>
    <w:p w:rsidR="00212843" w:rsidRPr="002D2636" w:rsidRDefault="00212843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Actualización Contratación Estatal (</w:t>
      </w:r>
      <w:r w:rsidR="00A80AB3" w:rsidRPr="002D2636">
        <w:rPr>
          <w:rFonts w:ascii="Arial" w:hAnsi="Arial" w:cs="Arial"/>
          <w:szCs w:val="24"/>
          <w:lang w:val="es-CO"/>
        </w:rPr>
        <w:t>E</w:t>
      </w:r>
      <w:r w:rsidRPr="002D2636">
        <w:rPr>
          <w:rFonts w:ascii="Arial" w:hAnsi="Arial" w:cs="Arial"/>
          <w:szCs w:val="24"/>
          <w:lang w:val="es-CO"/>
        </w:rPr>
        <w:t xml:space="preserve">mpresas </w:t>
      </w:r>
      <w:r w:rsidR="00A80AB3" w:rsidRPr="002D2636">
        <w:rPr>
          <w:rFonts w:ascii="Arial" w:hAnsi="Arial" w:cs="Arial"/>
          <w:szCs w:val="24"/>
          <w:lang w:val="es-CO"/>
        </w:rPr>
        <w:t>I</w:t>
      </w:r>
      <w:r w:rsidRPr="002D2636">
        <w:rPr>
          <w:rFonts w:ascii="Arial" w:hAnsi="Arial" w:cs="Arial"/>
          <w:szCs w:val="24"/>
          <w:lang w:val="es-CO"/>
        </w:rPr>
        <w:t xml:space="preserve">ndustriales y </w:t>
      </w:r>
      <w:r w:rsidR="00A80AB3" w:rsidRPr="002D2636">
        <w:rPr>
          <w:rFonts w:ascii="Arial" w:hAnsi="Arial" w:cs="Arial"/>
          <w:szCs w:val="24"/>
          <w:lang w:val="es-CO"/>
        </w:rPr>
        <w:t>C</w:t>
      </w:r>
      <w:r w:rsidRPr="002D2636">
        <w:rPr>
          <w:rFonts w:ascii="Arial" w:hAnsi="Arial" w:cs="Arial"/>
          <w:szCs w:val="24"/>
          <w:lang w:val="es-CO"/>
        </w:rPr>
        <w:t>omerciales</w:t>
      </w:r>
      <w:r w:rsidR="00FA55DB">
        <w:rPr>
          <w:rFonts w:ascii="Arial" w:hAnsi="Arial" w:cs="Arial"/>
          <w:szCs w:val="24"/>
          <w:lang w:val="es-CO"/>
        </w:rPr>
        <w:t xml:space="preserve"> Secop II</w:t>
      </w:r>
      <w:r w:rsidRPr="002D2636">
        <w:rPr>
          <w:rFonts w:ascii="Arial" w:hAnsi="Arial" w:cs="Arial"/>
          <w:szCs w:val="24"/>
          <w:lang w:val="es-CO"/>
        </w:rPr>
        <w:t>)</w:t>
      </w:r>
    </w:p>
    <w:p w:rsidR="00212843" w:rsidRPr="002D2636" w:rsidRDefault="00FA55DB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Actualización </w:t>
      </w:r>
      <w:r w:rsidR="00212843" w:rsidRPr="002D2636">
        <w:rPr>
          <w:rFonts w:ascii="Arial" w:hAnsi="Arial" w:cs="Arial"/>
          <w:szCs w:val="24"/>
          <w:lang w:val="es-CO"/>
        </w:rPr>
        <w:t xml:space="preserve">Normatividad de Talento Humano  </w:t>
      </w:r>
    </w:p>
    <w:p w:rsidR="006A5F4F" w:rsidRPr="002D2636" w:rsidRDefault="006A5F4F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Competencias digitales (considerando edad promedio)</w:t>
      </w:r>
    </w:p>
    <w:p w:rsidR="006A5F4F" w:rsidRPr="002D2636" w:rsidRDefault="006A5F4F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Actualización técnica y tecnológica</w:t>
      </w:r>
    </w:p>
    <w:p w:rsidR="006A5F4F" w:rsidRPr="002D2636" w:rsidRDefault="006A5F4F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Servicio al cliente y comercialización</w:t>
      </w:r>
    </w:p>
    <w:p w:rsidR="005C3041" w:rsidRDefault="005C3041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Competencias comportamentales</w:t>
      </w:r>
    </w:p>
    <w:p w:rsidR="00FA55DB" w:rsidRDefault="00FA55DB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 </w:t>
      </w:r>
      <w:r w:rsidRPr="002D2636">
        <w:rPr>
          <w:rFonts w:ascii="Arial" w:hAnsi="Arial" w:cs="Arial"/>
          <w:szCs w:val="24"/>
          <w:lang w:val="es-CO"/>
        </w:rPr>
        <w:t>Competencias comportamentales y liderazgo</w:t>
      </w:r>
      <w:r>
        <w:rPr>
          <w:rFonts w:ascii="Arial" w:hAnsi="Arial" w:cs="Arial"/>
          <w:szCs w:val="24"/>
          <w:lang w:val="es-CO"/>
        </w:rPr>
        <w:t>.</w:t>
      </w:r>
    </w:p>
    <w:p w:rsidR="00FA55DB" w:rsidRPr="002D2636" w:rsidRDefault="00FA55DB" w:rsidP="006A5F4F">
      <w:pPr>
        <w:numPr>
          <w:ilvl w:val="0"/>
          <w:numId w:val="45"/>
        </w:numPr>
        <w:ind w:right="851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 xml:space="preserve"> Acoso Laboral, Acoso Sexual, Políticas de integridad</w:t>
      </w:r>
    </w:p>
    <w:p w:rsidR="006A5F4F" w:rsidRPr="002D2636" w:rsidRDefault="006A5F4F" w:rsidP="00EA7882">
      <w:pPr>
        <w:jc w:val="both"/>
        <w:rPr>
          <w:rFonts w:ascii="Arial" w:hAnsi="Arial" w:cs="Arial"/>
          <w:b/>
          <w:szCs w:val="24"/>
        </w:rPr>
      </w:pPr>
    </w:p>
    <w:p w:rsidR="006A5F4F" w:rsidRPr="002D2636" w:rsidRDefault="006A5F4F" w:rsidP="00EA7882">
      <w:pPr>
        <w:jc w:val="both"/>
        <w:rPr>
          <w:rFonts w:ascii="Arial" w:hAnsi="Arial" w:cs="Arial"/>
          <w:b/>
          <w:szCs w:val="24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5C3041" w:rsidRPr="002D2636" w:rsidRDefault="005C3041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OBJETIVOS DEL PLAN</w:t>
      </w:r>
    </w:p>
    <w:p w:rsidR="005C3041" w:rsidRDefault="005C3041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FA55DB" w:rsidRPr="002D2636" w:rsidRDefault="00FA55DB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5C3041" w:rsidRPr="002D2636" w:rsidRDefault="005C3041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Objetivo General</w:t>
      </w:r>
    </w:p>
    <w:p w:rsidR="00FE4392" w:rsidRPr="002D2636" w:rsidRDefault="00FE4392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5C3041" w:rsidRPr="002D2636" w:rsidRDefault="005C3041" w:rsidP="005C3041">
      <w:p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Fortalecer las competencias técnicas, comportamentales y funcionales de los servidores públicos de la Industria de Licores del Valle, mediante procesos de capacitación pertinentes y de calidad, que contribuyan al mejoramiento del desempeño institucional y al desarrollo integral del talento humano.</w:t>
      </w:r>
    </w:p>
    <w:p w:rsidR="005C3041" w:rsidRPr="002D2636" w:rsidRDefault="005C3041" w:rsidP="005C3041">
      <w:pPr>
        <w:ind w:right="851"/>
        <w:jc w:val="both"/>
        <w:rPr>
          <w:rFonts w:ascii="Arial" w:hAnsi="Arial" w:cs="Arial"/>
          <w:szCs w:val="24"/>
          <w:lang w:val="es-CO"/>
        </w:rPr>
      </w:pPr>
    </w:p>
    <w:p w:rsidR="005C3041" w:rsidRPr="002D2636" w:rsidRDefault="005C3041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Objetivos Específicos</w:t>
      </w:r>
    </w:p>
    <w:p w:rsidR="005F030B" w:rsidRPr="002D2636" w:rsidRDefault="005F030B" w:rsidP="005C3041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5C3041" w:rsidRPr="002D2636" w:rsidRDefault="005C3041" w:rsidP="005C3041">
      <w:pPr>
        <w:numPr>
          <w:ilvl w:val="0"/>
          <w:numId w:val="46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Actualizar conocimientos técnicos en producción y comercialización de licores</w:t>
      </w:r>
    </w:p>
    <w:p w:rsidR="005C3041" w:rsidRPr="002D2636" w:rsidRDefault="005C3041" w:rsidP="005C3041">
      <w:pPr>
        <w:numPr>
          <w:ilvl w:val="0"/>
          <w:numId w:val="46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Fortalecer competencias en normativa y cumplimiento regulatorio</w:t>
      </w:r>
    </w:p>
    <w:p w:rsidR="005C3041" w:rsidRPr="002D2636" w:rsidRDefault="005C3041" w:rsidP="005C3041">
      <w:pPr>
        <w:numPr>
          <w:ilvl w:val="0"/>
          <w:numId w:val="46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Desarrollar habilidades digitales y tecnológicas</w:t>
      </w:r>
    </w:p>
    <w:p w:rsidR="005C3041" w:rsidRPr="002D2636" w:rsidRDefault="005C3041" w:rsidP="005C3041">
      <w:pPr>
        <w:numPr>
          <w:ilvl w:val="0"/>
          <w:numId w:val="46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Promover competencias de liderazgo y trabajo en equipo</w:t>
      </w:r>
      <w:r w:rsidR="00FE4392" w:rsidRPr="002D2636">
        <w:rPr>
          <w:rFonts w:ascii="Arial" w:hAnsi="Arial" w:cs="Arial"/>
          <w:szCs w:val="24"/>
          <w:lang w:val="es-CO"/>
        </w:rPr>
        <w:t>.</w:t>
      </w:r>
    </w:p>
    <w:p w:rsidR="006A5F4F" w:rsidRPr="002D2636" w:rsidRDefault="005C3041" w:rsidP="00843CD7">
      <w:pPr>
        <w:numPr>
          <w:ilvl w:val="0"/>
          <w:numId w:val="46"/>
        </w:numPr>
        <w:ind w:right="851"/>
        <w:jc w:val="both"/>
        <w:rPr>
          <w:rFonts w:ascii="Arial" w:hAnsi="Arial" w:cs="Arial"/>
          <w:b/>
          <w:szCs w:val="24"/>
        </w:rPr>
      </w:pPr>
      <w:r w:rsidRPr="002D2636">
        <w:rPr>
          <w:rFonts w:ascii="Arial" w:hAnsi="Arial" w:cs="Arial"/>
          <w:szCs w:val="24"/>
          <w:lang w:val="es-CO"/>
        </w:rPr>
        <w:t>Garantizar la inducción y reinducción según normativa vigente</w:t>
      </w:r>
    </w:p>
    <w:p w:rsidR="005F030B" w:rsidRPr="002D2636" w:rsidRDefault="005F030B" w:rsidP="005F030B">
      <w:pPr>
        <w:numPr>
          <w:ilvl w:val="0"/>
          <w:numId w:val="46"/>
        </w:num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napToGrid w:val="0"/>
          <w:szCs w:val="24"/>
        </w:rPr>
        <w:t>Elevar el nivel de compromiso de los empleados con respecto a las políticas, los planes, los programas, los proyectos y los objetivos del Estado y de la entidad.</w:t>
      </w:r>
    </w:p>
    <w:p w:rsidR="008B0886" w:rsidRPr="002D2636" w:rsidRDefault="008B0886" w:rsidP="00EA7882">
      <w:pPr>
        <w:jc w:val="both"/>
        <w:rPr>
          <w:rFonts w:ascii="Arial" w:hAnsi="Arial" w:cs="Arial"/>
          <w:szCs w:val="24"/>
        </w:rPr>
      </w:pPr>
    </w:p>
    <w:p w:rsidR="008B0886" w:rsidRPr="002D2636" w:rsidRDefault="008B0886" w:rsidP="00EA7882">
      <w:pPr>
        <w:jc w:val="both"/>
        <w:rPr>
          <w:rFonts w:ascii="Arial" w:hAnsi="Arial" w:cs="Arial"/>
          <w:szCs w:val="24"/>
        </w:rPr>
      </w:pPr>
    </w:p>
    <w:p w:rsidR="00216F64" w:rsidRPr="002D2636" w:rsidRDefault="00216F64" w:rsidP="00216F64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METODOLOGÍAS</w:t>
      </w:r>
    </w:p>
    <w:p w:rsidR="00216F64" w:rsidRPr="002D2636" w:rsidRDefault="00216F64" w:rsidP="00216F64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16F64" w:rsidRPr="002D2636" w:rsidRDefault="00216F64" w:rsidP="00216F64">
      <w:pPr>
        <w:numPr>
          <w:ilvl w:val="0"/>
          <w:numId w:val="51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Presencial:</w:t>
      </w:r>
      <w:r w:rsidRPr="002D2636">
        <w:rPr>
          <w:rFonts w:ascii="Arial" w:hAnsi="Arial" w:cs="Arial"/>
          <w:szCs w:val="24"/>
          <w:lang w:val="es-CO"/>
        </w:rPr>
        <w:t xml:space="preserve"> 50% (talleres prácticos, laboratorios, simulaciones)</w:t>
      </w:r>
    </w:p>
    <w:p w:rsidR="00216F64" w:rsidRPr="002D2636" w:rsidRDefault="00216F64" w:rsidP="00216F64">
      <w:pPr>
        <w:numPr>
          <w:ilvl w:val="0"/>
          <w:numId w:val="51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Virtual:</w:t>
      </w:r>
      <w:r w:rsidRPr="002D2636">
        <w:rPr>
          <w:rFonts w:ascii="Arial" w:hAnsi="Arial" w:cs="Arial"/>
          <w:szCs w:val="24"/>
          <w:lang w:val="es-CO"/>
        </w:rPr>
        <w:t xml:space="preserve"> 30% (cursos en plataforma SIGEP, e-learning entre otras)</w:t>
      </w:r>
    </w:p>
    <w:p w:rsidR="00216F64" w:rsidRPr="002D2636" w:rsidRDefault="00216F64" w:rsidP="00216F64">
      <w:pPr>
        <w:numPr>
          <w:ilvl w:val="0"/>
          <w:numId w:val="51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Mixta (blended learning):</w:t>
      </w:r>
      <w:r w:rsidRPr="002D2636">
        <w:rPr>
          <w:rFonts w:ascii="Arial" w:hAnsi="Arial" w:cs="Arial"/>
          <w:szCs w:val="24"/>
          <w:lang w:val="es-CO"/>
        </w:rPr>
        <w:t xml:space="preserve"> 20%</w:t>
      </w:r>
    </w:p>
    <w:p w:rsidR="00216F64" w:rsidRPr="002D2636" w:rsidRDefault="00216F64" w:rsidP="00216F64">
      <w:pPr>
        <w:numPr>
          <w:ilvl w:val="0"/>
          <w:numId w:val="51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Aprendizaje en el puesto:</w:t>
      </w:r>
      <w:r w:rsidRPr="002D2636">
        <w:rPr>
          <w:rFonts w:ascii="Arial" w:hAnsi="Arial" w:cs="Arial"/>
          <w:szCs w:val="24"/>
          <w:lang w:val="es-CO"/>
        </w:rPr>
        <w:t xml:space="preserve"> Rotación de funciones, mentoring</w:t>
      </w:r>
    </w:p>
    <w:p w:rsidR="005F030B" w:rsidRPr="002D2636" w:rsidRDefault="005F030B" w:rsidP="00EA7882">
      <w:pPr>
        <w:jc w:val="both"/>
        <w:rPr>
          <w:rFonts w:ascii="Arial" w:hAnsi="Arial" w:cs="Arial"/>
          <w:szCs w:val="24"/>
          <w:lang w:val="es-CO"/>
        </w:rPr>
      </w:pPr>
    </w:p>
    <w:p w:rsidR="005F030B" w:rsidRPr="002D2636" w:rsidRDefault="005F030B" w:rsidP="00EA7882">
      <w:pPr>
        <w:jc w:val="both"/>
        <w:rPr>
          <w:rFonts w:ascii="Arial" w:hAnsi="Arial" w:cs="Arial"/>
          <w:szCs w:val="24"/>
        </w:rPr>
      </w:pPr>
    </w:p>
    <w:p w:rsidR="00F639D6" w:rsidRPr="002D2636" w:rsidRDefault="00F639D6" w:rsidP="00F639D6">
      <w:pPr>
        <w:spacing w:before="100" w:beforeAutospacing="1" w:after="100" w:afterAutospacing="1"/>
        <w:ind w:left="360" w:hanging="360"/>
        <w:rPr>
          <w:rFonts w:ascii="Arial" w:hAnsi="Arial" w:cs="Arial"/>
          <w:szCs w:val="24"/>
          <w:lang w:eastAsia="es-CO"/>
        </w:rPr>
      </w:pPr>
      <w:r w:rsidRPr="002D2636">
        <w:rPr>
          <w:rFonts w:ascii="Arial" w:hAnsi="Arial" w:cs="Arial"/>
          <w:b/>
          <w:bCs/>
          <w:szCs w:val="24"/>
          <w:lang w:eastAsia="es-CO"/>
        </w:rPr>
        <w:t>META</w:t>
      </w:r>
    </w:p>
    <w:p w:rsidR="00F639D6" w:rsidRPr="002D2636" w:rsidRDefault="00F639D6" w:rsidP="00F639D6">
      <w:pPr>
        <w:pStyle w:val="Prrafodelista"/>
        <w:numPr>
          <w:ilvl w:val="0"/>
          <w:numId w:val="42"/>
        </w:numPr>
        <w:spacing w:before="100" w:beforeAutospacing="1" w:after="100" w:afterAutospacing="1"/>
        <w:rPr>
          <w:rFonts w:ascii="Arial" w:hAnsi="Arial" w:cs="Arial"/>
          <w:szCs w:val="24"/>
          <w:lang w:eastAsia="es-CO"/>
        </w:rPr>
      </w:pPr>
      <w:r w:rsidRPr="002D2636">
        <w:rPr>
          <w:rFonts w:ascii="Arial" w:hAnsi="Arial" w:cs="Arial"/>
          <w:szCs w:val="24"/>
          <w:lang w:eastAsia="es-CO"/>
        </w:rPr>
        <w:t>Capacitar al </w:t>
      </w:r>
      <w:r w:rsidR="00636364" w:rsidRPr="002D2636">
        <w:rPr>
          <w:rFonts w:ascii="Arial" w:hAnsi="Arial" w:cs="Arial"/>
          <w:szCs w:val="24"/>
          <w:lang w:eastAsia="es-CO"/>
        </w:rPr>
        <w:t>100</w:t>
      </w:r>
      <w:r w:rsidRPr="002D2636">
        <w:rPr>
          <w:rFonts w:ascii="Arial" w:hAnsi="Arial" w:cs="Arial"/>
          <w:szCs w:val="24"/>
          <w:lang w:eastAsia="es-CO"/>
        </w:rPr>
        <w:t>% a los servidores públicos de la entidad.</w:t>
      </w:r>
    </w:p>
    <w:p w:rsidR="00F639D6" w:rsidRDefault="00F639D6" w:rsidP="00EA7882">
      <w:pPr>
        <w:jc w:val="both"/>
        <w:rPr>
          <w:rFonts w:ascii="Arial" w:hAnsi="Arial" w:cs="Arial"/>
          <w:b/>
          <w:szCs w:val="24"/>
        </w:rPr>
      </w:pPr>
    </w:p>
    <w:p w:rsidR="00FA55DB" w:rsidRDefault="00FA55DB" w:rsidP="00EA7882">
      <w:pPr>
        <w:jc w:val="both"/>
        <w:rPr>
          <w:rFonts w:ascii="Arial" w:hAnsi="Arial" w:cs="Arial"/>
          <w:b/>
          <w:szCs w:val="24"/>
        </w:rPr>
      </w:pPr>
    </w:p>
    <w:p w:rsidR="00E17049" w:rsidRDefault="00E17049" w:rsidP="00EA7882">
      <w:pPr>
        <w:jc w:val="both"/>
        <w:rPr>
          <w:rFonts w:ascii="Arial" w:hAnsi="Arial" w:cs="Arial"/>
          <w:b/>
          <w:szCs w:val="24"/>
        </w:rPr>
      </w:pPr>
    </w:p>
    <w:p w:rsidR="00E17049" w:rsidRPr="002D2636" w:rsidRDefault="00E17049" w:rsidP="00EA7882">
      <w:pPr>
        <w:jc w:val="both"/>
        <w:rPr>
          <w:rFonts w:ascii="Arial" w:hAnsi="Arial" w:cs="Arial"/>
          <w:b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  <w:r w:rsidRPr="002D2636">
        <w:rPr>
          <w:rFonts w:ascii="Arial" w:hAnsi="Arial" w:cs="Arial"/>
          <w:b/>
          <w:szCs w:val="24"/>
        </w:rPr>
        <w:t xml:space="preserve">ESTRATEGIAS GENÉRICAS DEL PLAN CAPACITACION Y FORMACION </w:t>
      </w: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Mejoramiento de las Competencias Laborales, orientada a la formación, especialización, actualización y reconversión del talento humano vinculado a la Entidad.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Formación Gerencial, orientada hacia la apropiación de herramientas de dirección, gestión y control que potencien en la gerencia pública una gran capacidad analítica para juzgar, decidir, asumir liderazgos, afrontar riesgos e incertidumbres, negociar entre intereses y demandas múltiples y entender mejor los problemas organizacionales en búsqueda de soluciones.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  <w:r w:rsidRPr="002D2636">
        <w:rPr>
          <w:rFonts w:ascii="Arial" w:hAnsi="Arial" w:cs="Arial"/>
          <w:b/>
          <w:szCs w:val="24"/>
        </w:rPr>
        <w:t>ESCENARIOS DE CAPACITACIÓN: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b/>
          <w:szCs w:val="24"/>
        </w:rPr>
        <w:t>Escenario 1.</w:t>
      </w:r>
      <w:r w:rsidRPr="002D2636">
        <w:rPr>
          <w:rFonts w:ascii="Arial" w:hAnsi="Arial" w:cs="Arial"/>
          <w:szCs w:val="24"/>
        </w:rPr>
        <w:t xml:space="preserve"> Entrenamiento y actualización en nuevas tecnologías y métodos de la formación profesional, y de procesos de apoyo misional para los servidores de la Industria de Licores del Valle.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Incluye actividades de formación a nivel interno, capacitaciones a nivel regional o en otros departamentos cuando la temática a tratar no sea dictada por ninguna institución acreditada en la región o localidad</w:t>
      </w:r>
      <w:r w:rsidR="00952494" w:rsidRPr="002D2636">
        <w:rPr>
          <w:rFonts w:ascii="Arial" w:hAnsi="Arial" w:cs="Arial"/>
          <w:szCs w:val="24"/>
        </w:rPr>
        <w:t>.</w:t>
      </w:r>
      <w:r w:rsidRPr="002D2636">
        <w:rPr>
          <w:rFonts w:ascii="Arial" w:hAnsi="Arial" w:cs="Arial"/>
          <w:szCs w:val="24"/>
        </w:rPr>
        <w:t xml:space="preserve">      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b/>
          <w:szCs w:val="24"/>
        </w:rPr>
        <w:t>ESCERARIO  2.</w:t>
      </w:r>
      <w:r w:rsidR="008B0886" w:rsidRPr="002D2636">
        <w:rPr>
          <w:rFonts w:ascii="Arial" w:hAnsi="Arial" w:cs="Arial"/>
          <w:szCs w:val="24"/>
        </w:rPr>
        <w:t xml:space="preserve"> Inducción y R</w:t>
      </w:r>
      <w:r w:rsidRPr="002D2636">
        <w:rPr>
          <w:rFonts w:ascii="Arial" w:hAnsi="Arial" w:cs="Arial"/>
          <w:szCs w:val="24"/>
        </w:rPr>
        <w:t>einducción en el puesto de trabajo para los servidores públicos.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Incluye todas las actividades de capacitación relacionadas con los procesos institucionales, tales como régimen de administración pública, especialidades y técnicas de la formación profesional, innovación desde la formación profesional, uso de aplicativos de gestión interna, sistemas de gestión de calidad y modelo de control interno, gestión del cambio, etc.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b/>
          <w:szCs w:val="24"/>
        </w:rPr>
        <w:t>ESCERARIO 3.</w:t>
      </w:r>
      <w:r w:rsidRPr="002D2636">
        <w:rPr>
          <w:rFonts w:ascii="Arial" w:hAnsi="Arial" w:cs="Arial"/>
          <w:szCs w:val="24"/>
        </w:rPr>
        <w:t xml:space="preserve"> Gestión del conocimiento por relevo generacional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C356B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Esta línea de capacitación atiende las necesidades de conservación del conocimiento, experiencia, aptitudes y competencias en el puesto de trabajo de todos los servidores públicos que se encuentran en etapa de pre-pensión, lo cual permitirá la transferencia y gestión del conocimiento por relevo intergeneracional. </w:t>
      </w:r>
    </w:p>
    <w:p w:rsidR="00EC356B" w:rsidRPr="002D2636" w:rsidRDefault="00EC356B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Para esto existirá un par institucional partícipe en estos procesos en todos los niveles organizacionales.</w:t>
      </w:r>
    </w:p>
    <w:p w:rsidR="002D2636" w:rsidRPr="002D2636" w:rsidRDefault="002D2636" w:rsidP="00EA7882">
      <w:pPr>
        <w:jc w:val="both"/>
        <w:rPr>
          <w:rFonts w:ascii="Arial" w:hAnsi="Arial" w:cs="Arial"/>
          <w:szCs w:val="24"/>
        </w:rPr>
      </w:pP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ESTRATEGIAS ESPECÍFICAS SEGÚN PERFIL</w:t>
      </w: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Para trabajadores mayores de 50 años:</w:t>
      </w: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D2636" w:rsidRPr="002D2636" w:rsidRDefault="002D2636" w:rsidP="002D2636">
      <w:pPr>
        <w:numPr>
          <w:ilvl w:val="0"/>
          <w:numId w:val="47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Metodologías andragógicas</w:t>
      </w:r>
    </w:p>
    <w:p w:rsidR="002D2636" w:rsidRPr="002D2636" w:rsidRDefault="002D2636" w:rsidP="002D2636">
      <w:pPr>
        <w:numPr>
          <w:ilvl w:val="0"/>
          <w:numId w:val="47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Ritmo adaptado de aprendizaje</w:t>
      </w:r>
    </w:p>
    <w:p w:rsidR="002D2636" w:rsidRPr="002D2636" w:rsidRDefault="002D2636" w:rsidP="002D2636">
      <w:pPr>
        <w:numPr>
          <w:ilvl w:val="0"/>
          <w:numId w:val="47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Tutorías personalizadas en competencias digitales</w:t>
      </w:r>
    </w:p>
    <w:p w:rsidR="002D2636" w:rsidRPr="002D2636" w:rsidRDefault="002D2636" w:rsidP="002D2636">
      <w:pPr>
        <w:numPr>
          <w:ilvl w:val="0"/>
          <w:numId w:val="47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Valoración de experiencia laboral</w:t>
      </w:r>
    </w:p>
    <w:p w:rsidR="002D2636" w:rsidRPr="002D2636" w:rsidRDefault="002D2636" w:rsidP="002D2636">
      <w:pPr>
        <w:ind w:left="720" w:right="851"/>
        <w:jc w:val="both"/>
        <w:rPr>
          <w:rFonts w:ascii="Arial" w:hAnsi="Arial" w:cs="Arial"/>
          <w:szCs w:val="24"/>
          <w:lang w:val="es-CO"/>
        </w:rPr>
      </w:pP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Para nivel técnico y bachillerato:</w:t>
      </w: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D2636" w:rsidRPr="002D2636" w:rsidRDefault="002D2636" w:rsidP="002D2636">
      <w:pPr>
        <w:numPr>
          <w:ilvl w:val="0"/>
          <w:numId w:val="48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Programas de certificación de competencias</w:t>
      </w:r>
    </w:p>
    <w:p w:rsidR="002D2636" w:rsidRPr="002D2636" w:rsidRDefault="002D2636" w:rsidP="002D2636">
      <w:pPr>
        <w:numPr>
          <w:ilvl w:val="0"/>
          <w:numId w:val="48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Apoyo para culminar estudios formales</w:t>
      </w:r>
    </w:p>
    <w:p w:rsidR="002D2636" w:rsidRPr="002D2636" w:rsidRDefault="002D2636" w:rsidP="002D2636">
      <w:pPr>
        <w:numPr>
          <w:ilvl w:val="0"/>
          <w:numId w:val="48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Capacitación práctica y aplicada</w:t>
      </w: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  <w:r w:rsidRPr="002D2636">
        <w:rPr>
          <w:rFonts w:ascii="Arial" w:hAnsi="Arial" w:cs="Arial"/>
          <w:b/>
          <w:bCs/>
          <w:szCs w:val="24"/>
          <w:lang w:val="es-CO"/>
        </w:rPr>
        <w:t>Para empleados de libre nombramiento:</w:t>
      </w:r>
    </w:p>
    <w:p w:rsidR="002D2636" w:rsidRPr="002D2636" w:rsidRDefault="002D2636" w:rsidP="002D2636">
      <w:pPr>
        <w:ind w:right="851"/>
        <w:jc w:val="both"/>
        <w:rPr>
          <w:rFonts w:ascii="Arial" w:hAnsi="Arial" w:cs="Arial"/>
          <w:b/>
          <w:bCs/>
          <w:szCs w:val="24"/>
          <w:lang w:val="es-CO"/>
        </w:rPr>
      </w:pPr>
    </w:p>
    <w:p w:rsidR="002D2636" w:rsidRPr="002D2636" w:rsidRDefault="002D2636" w:rsidP="002D2636">
      <w:pPr>
        <w:numPr>
          <w:ilvl w:val="0"/>
          <w:numId w:val="49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Énfasis en competencias de liderazgo</w:t>
      </w:r>
    </w:p>
    <w:p w:rsidR="002D2636" w:rsidRPr="002D2636" w:rsidRDefault="002D2636" w:rsidP="002D2636">
      <w:pPr>
        <w:numPr>
          <w:ilvl w:val="0"/>
          <w:numId w:val="49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Actualización en normativa estratégica</w:t>
      </w:r>
    </w:p>
    <w:p w:rsidR="002D2636" w:rsidRPr="002D2636" w:rsidRDefault="002D2636" w:rsidP="002D2636">
      <w:pPr>
        <w:numPr>
          <w:ilvl w:val="0"/>
          <w:numId w:val="49"/>
        </w:numPr>
        <w:ind w:right="851"/>
        <w:jc w:val="both"/>
        <w:rPr>
          <w:rFonts w:ascii="Arial" w:hAnsi="Arial" w:cs="Arial"/>
          <w:szCs w:val="24"/>
          <w:lang w:val="es-CO"/>
        </w:rPr>
      </w:pPr>
      <w:r w:rsidRPr="002D2636">
        <w:rPr>
          <w:rFonts w:ascii="Arial" w:hAnsi="Arial" w:cs="Arial"/>
          <w:szCs w:val="24"/>
          <w:lang w:val="es-CO"/>
        </w:rPr>
        <w:t>Formación en gestión pública</w:t>
      </w:r>
    </w:p>
    <w:p w:rsidR="002D2636" w:rsidRPr="002D2636" w:rsidRDefault="002D2636" w:rsidP="002D2636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pStyle w:val="Textoindependiente"/>
        <w:rPr>
          <w:rFonts w:cs="Arial"/>
          <w:szCs w:val="24"/>
        </w:rPr>
      </w:pPr>
    </w:p>
    <w:p w:rsidR="00EA7882" w:rsidRPr="002D2636" w:rsidRDefault="00EA7882" w:rsidP="00EA7882">
      <w:pPr>
        <w:pStyle w:val="Textoindependiente"/>
        <w:rPr>
          <w:rFonts w:cs="Arial"/>
          <w:b/>
          <w:szCs w:val="24"/>
        </w:rPr>
      </w:pPr>
      <w:r w:rsidRPr="002D2636">
        <w:rPr>
          <w:rFonts w:cs="Arial"/>
          <w:b/>
          <w:szCs w:val="24"/>
        </w:rPr>
        <w:t>ESTRATEGIAS DE APOYO PARA LA IMPLEMENTACIÓN DEL P</w:t>
      </w:r>
      <w:r w:rsidR="008F6102" w:rsidRPr="002D2636">
        <w:rPr>
          <w:rFonts w:cs="Arial"/>
          <w:b/>
          <w:szCs w:val="24"/>
        </w:rPr>
        <w:t>ROGRAMA</w:t>
      </w:r>
      <w:r w:rsidRPr="002D2636">
        <w:rPr>
          <w:rFonts w:cs="Arial"/>
          <w:b/>
          <w:szCs w:val="24"/>
        </w:rPr>
        <w:t xml:space="preserve"> CAPACITACION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La Inducción, la Reinducción, y las Jornadas del Conocimiento, serán, por excelencia, las estrategias de apoyo, complementarias del Plan de Capacitación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Los servicios de Intranet, Internet, Formación Virtual, las Bibliotecas Virtuales, la Videoconferencia, la Lúdica y la </w:t>
      </w:r>
      <w:r w:rsidR="00EC356B" w:rsidRPr="002D2636">
        <w:rPr>
          <w:rFonts w:ascii="Arial" w:hAnsi="Arial" w:cs="Arial"/>
          <w:szCs w:val="24"/>
        </w:rPr>
        <w:t>P</w:t>
      </w:r>
      <w:r w:rsidRPr="002D2636">
        <w:rPr>
          <w:rFonts w:ascii="Arial" w:hAnsi="Arial" w:cs="Arial"/>
          <w:szCs w:val="24"/>
        </w:rPr>
        <w:t>ublicidad, serán recurso maestro para optimizar dichas estrategias.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Optimización de recursos financieros mediante la suscripción de convenios con entidades como UNIVERSIDADES PRIVADAS, SENA, ESAP, UNIVALLE, CAJA DE COMPENSACION.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Flexibilidad del plan de capacitación: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Este plan de capacitación constituye una guía para la entidad, pero ello no le impide ser modificado   de conformidad con los siguientes aspectos: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Según </w:t>
      </w:r>
      <w:r w:rsidR="0072008A" w:rsidRPr="002D2636">
        <w:rPr>
          <w:rFonts w:ascii="Arial" w:hAnsi="Arial" w:cs="Arial"/>
          <w:szCs w:val="24"/>
        </w:rPr>
        <w:t>los planes de mejoramiento suscritos al realizar la verificación de competencias de personal</w:t>
      </w:r>
      <w:r w:rsidRPr="002D2636">
        <w:rPr>
          <w:rFonts w:ascii="Arial" w:hAnsi="Arial" w:cs="Arial"/>
          <w:szCs w:val="24"/>
        </w:rPr>
        <w:t>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   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Por ajustes presupuestales al interior de la ILV.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Por incumplimiento de las entidades capacitadoras.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     </w:t>
      </w:r>
    </w:p>
    <w:p w:rsidR="00EA7882" w:rsidRPr="002D2636" w:rsidRDefault="00EA7882" w:rsidP="00EA7882">
      <w:pPr>
        <w:jc w:val="both"/>
        <w:rPr>
          <w:rFonts w:ascii="Arial" w:hAnsi="Arial" w:cs="Arial"/>
          <w:b/>
          <w:szCs w:val="24"/>
        </w:rPr>
      </w:pPr>
      <w:r w:rsidRPr="002D2636">
        <w:rPr>
          <w:rFonts w:ascii="Arial" w:hAnsi="Arial" w:cs="Arial"/>
          <w:b/>
          <w:szCs w:val="24"/>
        </w:rPr>
        <w:t>SEGUIMIENTO INDIVIDUAL A LOS PROCESOS DE CAPACITACIÓN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Para el seguimiento de las acciones de formación</w:t>
      </w:r>
      <w:r w:rsidR="00EC356B" w:rsidRPr="002D2636">
        <w:rPr>
          <w:rFonts w:ascii="Arial" w:hAnsi="Arial" w:cs="Arial"/>
          <w:szCs w:val="24"/>
        </w:rPr>
        <w:t xml:space="preserve"> y capacitación que aplique la e</w:t>
      </w:r>
      <w:r w:rsidRPr="002D2636">
        <w:rPr>
          <w:rFonts w:ascii="Arial" w:hAnsi="Arial" w:cs="Arial"/>
          <w:szCs w:val="24"/>
        </w:rPr>
        <w:t>ntidad, sean internas o externas, se aplicarán los mecanismos establecidos en el sistema de gestión de calidad para tal fin.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 </w:t>
      </w:r>
    </w:p>
    <w:p w:rsidR="00F53900" w:rsidRPr="002D2636" w:rsidRDefault="00E17049" w:rsidP="00EA7882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REQUERIMIENTOS DE CAPACITACION</w:t>
      </w:r>
    </w:p>
    <w:p w:rsidR="00E17049" w:rsidRDefault="00E17049" w:rsidP="00EA7882">
      <w:pPr>
        <w:pStyle w:val="Ttulo3"/>
        <w:rPr>
          <w:rFonts w:ascii="Arial" w:hAnsi="Arial" w:cs="Arial"/>
          <w:sz w:val="24"/>
          <w:szCs w:val="24"/>
        </w:rPr>
      </w:pPr>
    </w:p>
    <w:p w:rsidR="00E17049" w:rsidRPr="00E17049" w:rsidRDefault="00E17049" w:rsidP="00EA7882">
      <w:pPr>
        <w:pStyle w:val="Ttulo3"/>
        <w:rPr>
          <w:rFonts w:ascii="Arial" w:hAnsi="Arial" w:cs="Arial"/>
          <w:b w:val="0"/>
          <w:bCs/>
          <w:sz w:val="24"/>
          <w:szCs w:val="24"/>
        </w:rPr>
      </w:pPr>
      <w:r w:rsidRPr="00E17049">
        <w:rPr>
          <w:rFonts w:ascii="Arial" w:hAnsi="Arial" w:cs="Arial"/>
          <w:b w:val="0"/>
          <w:bCs/>
          <w:sz w:val="24"/>
          <w:szCs w:val="24"/>
        </w:rPr>
        <w:t>Se adjuntan y forman parte integral del presente documento</w:t>
      </w:r>
    </w:p>
    <w:p w:rsidR="00E17049" w:rsidRDefault="00E17049" w:rsidP="00EA7882">
      <w:pPr>
        <w:pStyle w:val="Ttulo3"/>
        <w:rPr>
          <w:rFonts w:ascii="Arial" w:hAnsi="Arial" w:cs="Arial"/>
          <w:sz w:val="24"/>
          <w:szCs w:val="24"/>
        </w:rPr>
      </w:pPr>
    </w:p>
    <w:p w:rsidR="00EA7882" w:rsidRPr="002D2636" w:rsidRDefault="00EA7882" w:rsidP="00EA7882">
      <w:pPr>
        <w:pStyle w:val="Ttulo3"/>
        <w:rPr>
          <w:rFonts w:ascii="Arial" w:hAnsi="Arial" w:cs="Arial"/>
          <w:sz w:val="24"/>
          <w:szCs w:val="24"/>
        </w:rPr>
      </w:pPr>
      <w:r w:rsidRPr="002D2636">
        <w:rPr>
          <w:rFonts w:ascii="Arial" w:hAnsi="Arial" w:cs="Arial"/>
          <w:sz w:val="24"/>
          <w:szCs w:val="24"/>
        </w:rPr>
        <w:t xml:space="preserve">RECURSOS FINANCIEROS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A1376D" w:rsidRPr="002D2636" w:rsidRDefault="00A1376D" w:rsidP="00EA7882">
      <w:p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>Valor</w:t>
      </w:r>
      <w:r w:rsidR="0072008A" w:rsidRPr="002D2636">
        <w:rPr>
          <w:rFonts w:ascii="Arial" w:hAnsi="Arial" w:cs="Arial"/>
          <w:szCs w:val="24"/>
        </w:rPr>
        <w:t xml:space="preserve"> aprobado presupuestalmente </w:t>
      </w:r>
      <w:r w:rsidRPr="002D2636">
        <w:rPr>
          <w:rFonts w:ascii="Arial" w:hAnsi="Arial" w:cs="Arial"/>
          <w:szCs w:val="24"/>
        </w:rPr>
        <w:t>para la presente vigencia equivale a la suma de:</w:t>
      </w:r>
    </w:p>
    <w:p w:rsidR="00A1376D" w:rsidRPr="002D2636" w:rsidRDefault="00A1376D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8E5737" w:rsidP="00A1376D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2D2636">
        <w:rPr>
          <w:rFonts w:ascii="Arial" w:hAnsi="Arial" w:cs="Arial"/>
          <w:szCs w:val="24"/>
        </w:rPr>
        <w:t xml:space="preserve">Doscientos Veintidós Millones Novecientos Cincuenta y Cinco Mil Seiscientos Noventa Pesos Mcte </w:t>
      </w:r>
      <w:r w:rsidR="0072008A" w:rsidRPr="002D2636">
        <w:rPr>
          <w:rFonts w:ascii="Arial" w:hAnsi="Arial" w:cs="Arial"/>
          <w:szCs w:val="24"/>
        </w:rPr>
        <w:t>($</w:t>
      </w:r>
      <w:r w:rsidR="002D4C1D" w:rsidRPr="002D2636">
        <w:rPr>
          <w:rFonts w:ascii="Arial" w:hAnsi="Arial" w:cs="Arial"/>
          <w:szCs w:val="24"/>
        </w:rPr>
        <w:t>222</w:t>
      </w:r>
      <w:r w:rsidR="0081211C" w:rsidRPr="002D2636">
        <w:rPr>
          <w:rFonts w:ascii="Arial" w:hAnsi="Arial" w:cs="Arial"/>
          <w:szCs w:val="24"/>
        </w:rPr>
        <w:t>.955.690</w:t>
      </w:r>
      <w:r w:rsidR="0072008A" w:rsidRPr="002D2636">
        <w:rPr>
          <w:rFonts w:ascii="Arial" w:hAnsi="Arial" w:cs="Arial"/>
          <w:szCs w:val="24"/>
        </w:rPr>
        <w:t>)</w:t>
      </w:r>
      <w:r w:rsidR="00EA7882" w:rsidRPr="002D2636">
        <w:rPr>
          <w:rFonts w:ascii="Arial" w:hAnsi="Arial" w:cs="Arial"/>
          <w:szCs w:val="24"/>
        </w:rPr>
        <w:t xml:space="preserve"> </w:t>
      </w: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jc w:val="both"/>
        <w:rPr>
          <w:rFonts w:ascii="Arial" w:hAnsi="Arial" w:cs="Arial"/>
          <w:szCs w:val="24"/>
        </w:rPr>
      </w:pPr>
    </w:p>
    <w:p w:rsidR="00EA7882" w:rsidRPr="002D2636" w:rsidRDefault="00EA7882" w:rsidP="00EA7882">
      <w:pPr>
        <w:pStyle w:val="Ttulo3"/>
        <w:rPr>
          <w:rFonts w:ascii="Arial" w:hAnsi="Arial" w:cs="Arial"/>
          <w:sz w:val="24"/>
          <w:szCs w:val="24"/>
        </w:rPr>
      </w:pPr>
    </w:p>
    <w:p w:rsidR="00EA7882" w:rsidRPr="002D2636" w:rsidRDefault="00EA7882" w:rsidP="00EA7882">
      <w:pPr>
        <w:pStyle w:val="Ttulo3"/>
        <w:rPr>
          <w:rFonts w:ascii="Arial" w:hAnsi="Arial" w:cs="Arial"/>
          <w:sz w:val="24"/>
          <w:szCs w:val="24"/>
        </w:rPr>
      </w:pPr>
    </w:p>
    <w:p w:rsidR="00EA7882" w:rsidRPr="002D2636" w:rsidRDefault="00EA7882" w:rsidP="00EA7882">
      <w:pPr>
        <w:pStyle w:val="Ttulo3"/>
        <w:rPr>
          <w:rFonts w:ascii="Arial" w:hAnsi="Arial" w:cs="Arial"/>
          <w:sz w:val="24"/>
          <w:szCs w:val="24"/>
        </w:rPr>
      </w:pPr>
    </w:p>
    <w:p w:rsidR="00EA7882" w:rsidRPr="002D2636" w:rsidRDefault="002D2636" w:rsidP="00EA7882">
      <w:pPr>
        <w:pStyle w:val="Ttul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Vo.Bo. </w:t>
      </w:r>
      <w:r w:rsidR="00636364" w:rsidRPr="002D2636">
        <w:rPr>
          <w:rFonts w:ascii="Arial" w:hAnsi="Arial" w:cs="Arial"/>
          <w:sz w:val="24"/>
          <w:szCs w:val="24"/>
        </w:rPr>
        <w:t xml:space="preserve">JOSE MORENO BARCO </w:t>
      </w:r>
      <w:r w:rsidR="00EA7882" w:rsidRPr="002D2636">
        <w:rPr>
          <w:rFonts w:ascii="Arial" w:hAnsi="Arial" w:cs="Arial"/>
          <w:sz w:val="24"/>
          <w:szCs w:val="24"/>
        </w:rPr>
        <w:tab/>
      </w:r>
    </w:p>
    <w:p w:rsidR="00F44383" w:rsidRPr="002D2636" w:rsidRDefault="002D2636" w:rsidP="002D2636">
      <w:pPr>
        <w:ind w:left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72008A" w:rsidRPr="002D2636">
        <w:rPr>
          <w:rFonts w:ascii="Arial" w:hAnsi="Arial" w:cs="Arial"/>
          <w:szCs w:val="24"/>
        </w:rPr>
        <w:t xml:space="preserve">Gerente General </w:t>
      </w:r>
    </w:p>
    <w:p w:rsidR="0072008A" w:rsidRPr="002D2636" w:rsidRDefault="0072008A" w:rsidP="00EA7882">
      <w:pPr>
        <w:jc w:val="both"/>
        <w:rPr>
          <w:rFonts w:ascii="Arial" w:hAnsi="Arial" w:cs="Arial"/>
          <w:szCs w:val="24"/>
        </w:rPr>
      </w:pPr>
    </w:p>
    <w:p w:rsidR="0072008A" w:rsidRPr="002D2636" w:rsidRDefault="0072008A" w:rsidP="00EA7882">
      <w:pPr>
        <w:jc w:val="both"/>
        <w:rPr>
          <w:rFonts w:ascii="Arial" w:hAnsi="Arial" w:cs="Arial"/>
          <w:szCs w:val="24"/>
        </w:rPr>
      </w:pPr>
    </w:p>
    <w:p w:rsidR="0072008A" w:rsidRPr="002D2636" w:rsidRDefault="0072008A" w:rsidP="00EA7882">
      <w:pPr>
        <w:jc w:val="both"/>
        <w:rPr>
          <w:rFonts w:ascii="Arial" w:hAnsi="Arial" w:cs="Arial"/>
          <w:szCs w:val="24"/>
        </w:rPr>
      </w:pPr>
    </w:p>
    <w:p w:rsidR="0072008A" w:rsidRDefault="0072008A" w:rsidP="00EA7882">
      <w:pPr>
        <w:jc w:val="both"/>
        <w:rPr>
          <w:rFonts w:ascii="Arial" w:hAnsi="Arial"/>
          <w:sz w:val="22"/>
          <w:szCs w:val="22"/>
        </w:rPr>
      </w:pPr>
    </w:p>
    <w:p w:rsidR="0072008A" w:rsidRPr="00636364" w:rsidRDefault="0072008A" w:rsidP="00EA7882">
      <w:pPr>
        <w:jc w:val="both"/>
        <w:rPr>
          <w:rFonts w:ascii="Arial" w:hAnsi="Arial"/>
          <w:sz w:val="14"/>
          <w:szCs w:val="14"/>
        </w:rPr>
      </w:pPr>
      <w:r w:rsidRPr="00636364">
        <w:rPr>
          <w:rFonts w:ascii="Arial" w:hAnsi="Arial"/>
          <w:sz w:val="14"/>
          <w:szCs w:val="14"/>
        </w:rPr>
        <w:t xml:space="preserve">Reviso: </w:t>
      </w:r>
      <w:r w:rsidR="008B0886" w:rsidRPr="00636364">
        <w:rPr>
          <w:rFonts w:ascii="Arial" w:hAnsi="Arial"/>
          <w:sz w:val="14"/>
          <w:szCs w:val="14"/>
        </w:rPr>
        <w:t xml:space="preserve">PAULA ANDREA MONDRAGON CIFUENTES </w:t>
      </w:r>
    </w:p>
    <w:p w:rsidR="0072008A" w:rsidRPr="00636364" w:rsidRDefault="008B0886" w:rsidP="00EA7882">
      <w:pPr>
        <w:jc w:val="both"/>
        <w:rPr>
          <w:rFonts w:ascii="Arial" w:hAnsi="Arial"/>
          <w:sz w:val="14"/>
          <w:szCs w:val="14"/>
        </w:rPr>
      </w:pPr>
      <w:r w:rsidRPr="00636364">
        <w:rPr>
          <w:rFonts w:ascii="Arial" w:hAnsi="Arial"/>
          <w:sz w:val="14"/>
          <w:szCs w:val="14"/>
        </w:rPr>
        <w:tab/>
        <w:t>Subgerente Administrativa</w:t>
      </w:r>
      <w:r w:rsidR="0072008A" w:rsidRPr="00636364">
        <w:rPr>
          <w:rFonts w:ascii="Arial" w:hAnsi="Arial"/>
          <w:sz w:val="14"/>
          <w:szCs w:val="14"/>
        </w:rPr>
        <w:t>.</w:t>
      </w:r>
    </w:p>
    <w:p w:rsidR="0072008A" w:rsidRDefault="0072008A" w:rsidP="00EA7882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</w:p>
    <w:p w:rsidR="00DF1D39" w:rsidRDefault="00DF1D39" w:rsidP="00EA7882">
      <w:pPr>
        <w:jc w:val="both"/>
        <w:rPr>
          <w:rFonts w:ascii="Arial" w:hAnsi="Arial"/>
          <w:sz w:val="18"/>
          <w:szCs w:val="18"/>
        </w:rPr>
      </w:pPr>
    </w:p>
    <w:p w:rsidR="0072008A" w:rsidRPr="0072008A" w:rsidRDefault="0072008A" w:rsidP="00EA7882">
      <w:pPr>
        <w:jc w:val="both"/>
        <w:rPr>
          <w:rFonts w:ascii="Arial" w:hAnsi="Arial"/>
          <w:sz w:val="14"/>
          <w:szCs w:val="14"/>
        </w:rPr>
      </w:pPr>
      <w:r w:rsidRPr="0072008A">
        <w:rPr>
          <w:rFonts w:ascii="Arial" w:hAnsi="Arial"/>
          <w:sz w:val="14"/>
          <w:szCs w:val="14"/>
        </w:rPr>
        <w:t>Proyecto:</w:t>
      </w:r>
      <w:r w:rsidR="00DF1D39">
        <w:rPr>
          <w:rFonts w:ascii="Arial" w:hAnsi="Arial"/>
          <w:sz w:val="14"/>
          <w:szCs w:val="14"/>
        </w:rPr>
        <w:t xml:space="preserve">  </w:t>
      </w:r>
      <w:r w:rsidRPr="0072008A">
        <w:rPr>
          <w:rFonts w:ascii="Arial" w:hAnsi="Arial"/>
          <w:sz w:val="14"/>
          <w:szCs w:val="14"/>
        </w:rPr>
        <w:t xml:space="preserve"> ANA BEATRIZ MONTILLA OCHOA </w:t>
      </w:r>
    </w:p>
    <w:p w:rsidR="0072008A" w:rsidRDefault="0072008A" w:rsidP="00EA7882">
      <w:pPr>
        <w:jc w:val="both"/>
        <w:rPr>
          <w:rFonts w:ascii="Arial" w:hAnsi="Arial"/>
          <w:sz w:val="14"/>
          <w:szCs w:val="14"/>
        </w:rPr>
      </w:pPr>
      <w:r w:rsidRPr="0072008A">
        <w:rPr>
          <w:rFonts w:ascii="Arial" w:hAnsi="Arial"/>
          <w:sz w:val="14"/>
          <w:szCs w:val="14"/>
        </w:rPr>
        <w:tab/>
        <w:t xml:space="preserve">Profesional Universitaria </w:t>
      </w:r>
      <w:r w:rsidR="00A44B1D">
        <w:rPr>
          <w:rFonts w:ascii="Arial" w:hAnsi="Arial"/>
          <w:sz w:val="14"/>
          <w:szCs w:val="14"/>
        </w:rPr>
        <w:t xml:space="preserve">VI (R ) </w:t>
      </w:r>
      <w:r w:rsidRPr="0072008A">
        <w:rPr>
          <w:rFonts w:ascii="Arial" w:hAnsi="Arial"/>
          <w:sz w:val="14"/>
          <w:szCs w:val="14"/>
        </w:rPr>
        <w:t xml:space="preserve">  </w:t>
      </w:r>
    </w:p>
    <w:p w:rsidR="00DF1D39" w:rsidRDefault="00DF1D39" w:rsidP="00EA7882">
      <w:pPr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sectPr w:rsidR="00DF1D39" w:rsidSect="00D617EC">
      <w:headerReference w:type="default" r:id="rId9"/>
      <w:footerReference w:type="default" r:id="rId10"/>
      <w:pgSz w:w="12242" w:h="15842" w:code="1"/>
      <w:pgMar w:top="2268" w:right="1701" w:bottom="1021" w:left="1701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273" w:rsidRDefault="004C4273">
      <w:r>
        <w:separator/>
      </w:r>
    </w:p>
  </w:endnote>
  <w:endnote w:type="continuationSeparator" w:id="0">
    <w:p w:rsidR="004C4273" w:rsidRDefault="004C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216747587"/>
      <w:docPartObj>
        <w:docPartGallery w:val="Page Numbers (Top of Page)"/>
        <w:docPartUnique/>
      </w:docPartObj>
    </w:sdtPr>
    <w:sdtEndPr>
      <w:rPr>
        <w:b/>
      </w:rPr>
    </w:sdtEndPr>
    <w:sdtContent>
      <w:p w:rsidR="00E46A70" w:rsidRPr="00042A19" w:rsidRDefault="00E46A70" w:rsidP="00DB0E2C">
        <w:pPr>
          <w:pStyle w:val="Piedepgina"/>
          <w:jc w:val="right"/>
          <w:rPr>
            <w:rFonts w:ascii="Century Gothic" w:hAnsi="Century Gothic"/>
            <w:b/>
            <w:sz w:val="16"/>
            <w:szCs w:val="16"/>
          </w:rPr>
        </w:pPr>
        <w:r w:rsidRPr="00042A19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042A19">
          <w:rPr>
            <w:rFonts w:ascii="Century Gothic" w:hAnsi="Century Gothic"/>
            <w:b/>
            <w:sz w:val="16"/>
            <w:szCs w:val="16"/>
          </w:rPr>
          <w:instrText>PAGE</w:instrTex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D73FEB">
          <w:rPr>
            <w:rFonts w:ascii="Century Gothic" w:hAnsi="Century Gothic"/>
            <w:b/>
            <w:noProof/>
            <w:sz w:val="16"/>
            <w:szCs w:val="16"/>
          </w:rPr>
          <w:t>3</w: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end"/>
        </w:r>
        <w:r w:rsidRPr="00042A19">
          <w:rPr>
            <w:rFonts w:ascii="Century Gothic" w:hAnsi="Century Gothic"/>
            <w:sz w:val="16"/>
            <w:szCs w:val="16"/>
          </w:rPr>
          <w:t xml:space="preserve"> de </w: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begin"/>
        </w:r>
        <w:r w:rsidRPr="00042A19">
          <w:rPr>
            <w:rFonts w:ascii="Century Gothic" w:hAnsi="Century Gothic"/>
            <w:b/>
            <w:sz w:val="16"/>
            <w:szCs w:val="16"/>
          </w:rPr>
          <w:instrText>NUMPAGES</w:instrTex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separate"/>
        </w:r>
        <w:r w:rsidR="00D73FEB">
          <w:rPr>
            <w:rFonts w:ascii="Century Gothic" w:hAnsi="Century Gothic"/>
            <w:b/>
            <w:noProof/>
            <w:sz w:val="16"/>
            <w:szCs w:val="16"/>
          </w:rPr>
          <w:t>8</w:t>
        </w:r>
        <w:r w:rsidRPr="00042A19">
          <w:rPr>
            <w:rFonts w:ascii="Century Gothic" w:hAnsi="Century Gothic"/>
            <w:b/>
            <w:sz w:val="16"/>
            <w:szCs w:val="16"/>
          </w:rPr>
          <w:fldChar w:fldCharType="end"/>
        </w:r>
      </w:p>
      <w:p w:rsidR="00E46A70" w:rsidRPr="00042A19" w:rsidRDefault="00E46A70" w:rsidP="00DB0E2C">
        <w:pPr>
          <w:pStyle w:val="Piedepgina"/>
          <w:tabs>
            <w:tab w:val="clear" w:pos="4252"/>
            <w:tab w:val="clear" w:pos="8504"/>
            <w:tab w:val="center" w:pos="4253"/>
            <w:tab w:val="right" w:pos="7513"/>
          </w:tabs>
          <w:rPr>
            <w:rFonts w:ascii="Century Gothic" w:hAnsi="Century Gothic"/>
            <w:b/>
            <w:sz w:val="16"/>
          </w:rPr>
        </w:pPr>
        <w:r w:rsidRPr="00042A19">
          <w:rPr>
            <w:rFonts w:ascii="Century Gothic" w:hAnsi="Century Gothic"/>
            <w:b/>
            <w:sz w:val="16"/>
          </w:rPr>
          <w:t>Kilómetro 2, Vía a Rozo, Corregimiento de Palmaseca, Palmira (Valle)</w:t>
        </w:r>
      </w:p>
      <w:p w:rsidR="00E46A70" w:rsidRPr="00B72414" w:rsidRDefault="00E46A70" w:rsidP="00DB0E2C">
        <w:pPr>
          <w:pStyle w:val="Piedepgina"/>
          <w:tabs>
            <w:tab w:val="clear" w:pos="4252"/>
            <w:tab w:val="clear" w:pos="8504"/>
            <w:tab w:val="center" w:pos="4253"/>
            <w:tab w:val="right" w:pos="7513"/>
          </w:tabs>
          <w:rPr>
            <w:rFonts w:ascii="Century Gothic" w:hAnsi="Century Gothic"/>
            <w:b/>
            <w:sz w:val="16"/>
            <w:szCs w:val="16"/>
          </w:rPr>
        </w:pPr>
        <w:r w:rsidRPr="00B72414">
          <w:rPr>
            <w:rFonts w:ascii="Century Gothic" w:hAnsi="Century Gothic"/>
            <w:b/>
            <w:sz w:val="16"/>
            <w:szCs w:val="16"/>
          </w:rPr>
          <w:t>PBX: 683 63 00 / 608 63 00 FAX: 683</w:t>
        </w:r>
        <w:r>
          <w:rPr>
            <w:rFonts w:ascii="Century Gothic" w:hAnsi="Century Gothic"/>
            <w:b/>
            <w:sz w:val="16"/>
            <w:szCs w:val="16"/>
          </w:rPr>
          <w:t xml:space="preserve"> </w:t>
        </w:r>
        <w:r w:rsidRPr="00B72414">
          <w:rPr>
            <w:rFonts w:ascii="Century Gothic" w:hAnsi="Century Gothic"/>
            <w:b/>
            <w:sz w:val="16"/>
            <w:szCs w:val="16"/>
          </w:rPr>
          <w:t>6315</w:t>
        </w:r>
        <w:r>
          <w:rPr>
            <w:rFonts w:ascii="Century Gothic" w:hAnsi="Century Gothic"/>
            <w:b/>
            <w:sz w:val="16"/>
            <w:szCs w:val="16"/>
          </w:rPr>
          <w:t xml:space="preserve"> – 683 6325</w:t>
        </w:r>
      </w:p>
      <w:p w:rsidR="00E46A70" w:rsidRPr="00B72414" w:rsidRDefault="00E46A70" w:rsidP="00DB0E2C">
        <w:pPr>
          <w:pStyle w:val="Piedepgina"/>
          <w:tabs>
            <w:tab w:val="clear" w:pos="8504"/>
            <w:tab w:val="right" w:pos="7513"/>
          </w:tabs>
          <w:rPr>
            <w:rFonts w:ascii="Century Gothic" w:hAnsi="Century Gothic"/>
            <w:b/>
            <w:sz w:val="16"/>
            <w:szCs w:val="16"/>
          </w:rPr>
        </w:pPr>
        <w:r w:rsidRPr="00B72414">
          <w:rPr>
            <w:rFonts w:ascii="Century Gothic" w:hAnsi="Century Gothic"/>
            <w:b/>
            <w:sz w:val="16"/>
            <w:szCs w:val="16"/>
          </w:rPr>
          <w:t>E-mail</w:t>
        </w:r>
        <w:r w:rsidRPr="00B72414">
          <w:rPr>
            <w:rFonts w:ascii="Century Gothic" w:hAnsi="Century Gothic"/>
            <w:sz w:val="16"/>
            <w:szCs w:val="16"/>
          </w:rPr>
          <w:t xml:space="preserve">: </w:t>
        </w:r>
        <w:bookmarkStart w:id="0" w:name="_Hlt186011391"/>
        <w:r w:rsidRPr="00B72414">
          <w:rPr>
            <w:rFonts w:ascii="Century Gothic" w:hAnsi="Century Gothic"/>
            <w:color w:val="000000"/>
            <w:sz w:val="16"/>
            <w:szCs w:val="16"/>
          </w:rPr>
          <w:fldChar w:fldCharType="begin"/>
        </w:r>
        <w:r w:rsidRPr="00B72414">
          <w:rPr>
            <w:rFonts w:ascii="Century Gothic" w:hAnsi="Century Gothic"/>
            <w:color w:val="000000"/>
            <w:sz w:val="16"/>
            <w:szCs w:val="16"/>
          </w:rPr>
          <w:instrText xml:space="preserve"> HYPERLINK mailto:ilv@ilvalle.com </w:instrText>
        </w:r>
        <w:r w:rsidRPr="00B72414">
          <w:rPr>
            <w:rFonts w:ascii="Century Gothic" w:hAnsi="Century Gothic"/>
            <w:color w:val="000000"/>
            <w:sz w:val="16"/>
            <w:szCs w:val="16"/>
          </w:rPr>
        </w:r>
        <w:r w:rsidRPr="00B72414">
          <w:rPr>
            <w:rFonts w:ascii="Century Gothic" w:hAnsi="Century Gothic"/>
            <w:color w:val="000000"/>
            <w:sz w:val="16"/>
            <w:szCs w:val="16"/>
          </w:rPr>
          <w:fldChar w:fldCharType="separate"/>
        </w:r>
        <w:r w:rsidRPr="00B72414">
          <w:rPr>
            <w:rStyle w:val="Hipervnculo"/>
            <w:rFonts w:ascii="Century Gothic" w:hAnsi="Century Gothic"/>
            <w:color w:val="000000"/>
            <w:sz w:val="16"/>
            <w:szCs w:val="16"/>
            <w:u w:val="none"/>
          </w:rPr>
          <w:t>ilv</w:t>
        </w:r>
        <w:bookmarkStart w:id="1" w:name="_Hlt212431062"/>
        <w:r w:rsidRPr="00B72414">
          <w:rPr>
            <w:rStyle w:val="Hipervnculo"/>
            <w:rFonts w:ascii="Century Gothic" w:hAnsi="Century Gothic"/>
            <w:color w:val="000000"/>
            <w:sz w:val="16"/>
            <w:szCs w:val="16"/>
            <w:u w:val="none"/>
          </w:rPr>
          <w:t>@</w:t>
        </w:r>
        <w:bookmarkEnd w:id="1"/>
        <w:r w:rsidRPr="00B72414">
          <w:rPr>
            <w:rStyle w:val="Hipervnculo"/>
            <w:rFonts w:ascii="Century Gothic" w:hAnsi="Century Gothic"/>
            <w:color w:val="000000"/>
            <w:sz w:val="16"/>
            <w:szCs w:val="16"/>
            <w:u w:val="none"/>
          </w:rPr>
          <w:t>ilvalle.com</w:t>
        </w:r>
        <w:r w:rsidRPr="00B72414">
          <w:rPr>
            <w:rFonts w:ascii="Century Gothic" w:hAnsi="Century Gothic"/>
            <w:color w:val="000000"/>
            <w:sz w:val="16"/>
            <w:szCs w:val="16"/>
          </w:rPr>
          <w:fldChar w:fldCharType="end"/>
        </w:r>
        <w:bookmarkEnd w:id="0"/>
        <w:r w:rsidRPr="00B72414">
          <w:rPr>
            <w:rFonts w:ascii="Century Gothic" w:hAnsi="Century Gothic"/>
            <w:b/>
            <w:color w:val="000000"/>
            <w:sz w:val="16"/>
            <w:szCs w:val="16"/>
          </w:rPr>
          <w:t>.co</w:t>
        </w:r>
        <w:r w:rsidRPr="00B72414">
          <w:rPr>
            <w:rFonts w:ascii="Century Gothic" w:hAnsi="Century Gothic"/>
            <w:b/>
            <w:sz w:val="16"/>
            <w:szCs w:val="16"/>
          </w:rPr>
          <w:t xml:space="preserve">   Portal: </w:t>
        </w:r>
        <w:hyperlink r:id="rId1" w:history="1">
          <w:r w:rsidRPr="00B72414">
            <w:rPr>
              <w:rStyle w:val="Hipervnculo"/>
              <w:rFonts w:ascii="Century Gothic" w:hAnsi="Century Gothic"/>
              <w:b/>
              <w:sz w:val="16"/>
              <w:szCs w:val="16"/>
            </w:rPr>
            <w:t>http://www.ilvalle.com.co</w:t>
          </w:r>
        </w:hyperlink>
      </w:p>
      <w:p w:rsidR="00E46A70" w:rsidRPr="00B72414" w:rsidRDefault="00E46A70" w:rsidP="00DB0E2C">
        <w:pPr>
          <w:rPr>
            <w:rFonts w:ascii="Century Gothic" w:hAnsi="Century Gothic"/>
            <w:i/>
            <w:sz w:val="16"/>
            <w:szCs w:val="16"/>
          </w:rPr>
        </w:pPr>
        <w:r w:rsidRPr="00B72414">
          <w:rPr>
            <w:rFonts w:ascii="Century Gothic" w:hAnsi="Century Gothic"/>
            <w:b/>
            <w:sz w:val="16"/>
            <w:szCs w:val="16"/>
          </w:rPr>
          <w:t>N</w:t>
        </w:r>
        <w:r>
          <w:rPr>
            <w:rFonts w:ascii="Century Gothic" w:hAnsi="Century Gothic"/>
            <w:b/>
            <w:sz w:val="16"/>
            <w:szCs w:val="16"/>
          </w:rPr>
          <w:t>IT</w:t>
        </w:r>
        <w:r w:rsidRPr="00B72414">
          <w:rPr>
            <w:rFonts w:ascii="Century Gothic" w:hAnsi="Century Gothic"/>
            <w:b/>
            <w:sz w:val="16"/>
            <w:szCs w:val="16"/>
          </w:rPr>
          <w:t>: 890.399.012-0</w:t>
        </w:r>
      </w:p>
    </w:sdtContent>
  </w:sdt>
  <w:p w:rsidR="00E46A70" w:rsidRPr="00DB0E2C" w:rsidRDefault="00E46A70" w:rsidP="00DB0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273" w:rsidRDefault="004C4273">
      <w:r>
        <w:separator/>
      </w:r>
    </w:p>
  </w:footnote>
  <w:footnote w:type="continuationSeparator" w:id="0">
    <w:p w:rsidR="004C4273" w:rsidRDefault="004C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A70" w:rsidRDefault="003255DF" w:rsidP="009F1416">
    <w:pPr>
      <w:pStyle w:val="Encabezado"/>
      <w:tabs>
        <w:tab w:val="clear" w:pos="4252"/>
        <w:tab w:val="clear" w:pos="8504"/>
      </w:tabs>
      <w:ind w:left="-567" w:right="-284"/>
    </w:pPr>
    <w:r w:rsidRPr="00E470EA">
      <w:rPr>
        <w:noProof/>
      </w:rPr>
      <w:drawing>
        <wp:anchor distT="0" distB="0" distL="114300" distR="114300" simplePos="0" relativeHeight="251665408" behindDoc="0" locked="0" layoutInCell="1" allowOverlap="1" wp14:anchorId="5FA93695" wp14:editId="2E4B17E4">
          <wp:simplePos x="0" y="0"/>
          <wp:positionH relativeFrom="column">
            <wp:posOffset>-2657</wp:posOffset>
          </wp:positionH>
          <wp:positionV relativeFrom="paragraph">
            <wp:posOffset>184720</wp:posOffset>
          </wp:positionV>
          <wp:extent cx="5611495" cy="891103"/>
          <wp:effectExtent l="0" t="0" r="8255" b="4445"/>
          <wp:wrapNone/>
          <wp:docPr id="10798393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811" cy="894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A70" w:rsidRDefault="00C7379C" w:rsidP="009F1416">
    <w:pPr>
      <w:pStyle w:val="Encabezado"/>
      <w:tabs>
        <w:tab w:val="clear" w:pos="4252"/>
        <w:tab w:val="clear" w:pos="8504"/>
      </w:tabs>
      <w:ind w:left="-567" w:right="-284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32BE15" wp14:editId="7171846C">
              <wp:simplePos x="0" y="0"/>
              <wp:positionH relativeFrom="column">
                <wp:posOffset>4374515</wp:posOffset>
              </wp:positionH>
              <wp:positionV relativeFrom="paragraph">
                <wp:posOffset>891540</wp:posOffset>
              </wp:positionV>
              <wp:extent cx="753110" cy="203200"/>
              <wp:effectExtent l="0" t="0" r="889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6A70" w:rsidRPr="00106991" w:rsidRDefault="00E46A70" w:rsidP="00106991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32BE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4.45pt;margin-top:70.2pt;width:59.3pt;height:1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" strokecolor="white [3212]">
              <v:textbox style="mso-fit-shape-to-text:t">
                <w:txbxContent>
                  <w:p w:rsidR="00E46A70" w:rsidRPr="00106991" w:rsidRDefault="00E46A70" w:rsidP="00106991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566"/>
    <w:multiLevelType w:val="multilevel"/>
    <w:tmpl w:val="9FC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7AC"/>
    <w:multiLevelType w:val="hybridMultilevel"/>
    <w:tmpl w:val="450EA4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FAF"/>
    <w:multiLevelType w:val="multilevel"/>
    <w:tmpl w:val="780A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02CCA"/>
    <w:multiLevelType w:val="hybridMultilevel"/>
    <w:tmpl w:val="B1E2BE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1FDC"/>
    <w:multiLevelType w:val="hybridMultilevel"/>
    <w:tmpl w:val="07F6B58A"/>
    <w:lvl w:ilvl="0" w:tplc="240A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0FFB523E"/>
    <w:multiLevelType w:val="hybridMultilevel"/>
    <w:tmpl w:val="259087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06CB"/>
    <w:multiLevelType w:val="hybridMultilevel"/>
    <w:tmpl w:val="C49E70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507EE"/>
    <w:multiLevelType w:val="multilevel"/>
    <w:tmpl w:val="DAB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9003A"/>
    <w:multiLevelType w:val="hybridMultilevel"/>
    <w:tmpl w:val="FC4A265E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91684C"/>
    <w:multiLevelType w:val="hybridMultilevel"/>
    <w:tmpl w:val="B44076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767F1"/>
    <w:multiLevelType w:val="singleLevel"/>
    <w:tmpl w:val="CBD8AC50"/>
    <w:lvl w:ilvl="0">
      <w:start w:val="13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2B31688"/>
    <w:multiLevelType w:val="multilevel"/>
    <w:tmpl w:val="391E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C04A16"/>
    <w:multiLevelType w:val="singleLevel"/>
    <w:tmpl w:val="CF487EE4"/>
    <w:lvl w:ilvl="0">
      <w:start w:val="100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5767DC6"/>
    <w:multiLevelType w:val="hybridMultilevel"/>
    <w:tmpl w:val="CF72DC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74731"/>
    <w:multiLevelType w:val="singleLevel"/>
    <w:tmpl w:val="B61E51C2"/>
    <w:lvl w:ilvl="0">
      <w:start w:val="1"/>
      <w:numFmt w:val="lowerLetter"/>
      <w:lvlText w:val="%1)"/>
      <w:lvlJc w:val="left"/>
      <w:pPr>
        <w:tabs>
          <w:tab w:val="num" w:pos="387"/>
        </w:tabs>
        <w:ind w:left="387" w:hanging="375"/>
      </w:pPr>
      <w:rPr>
        <w:rFonts w:hint="default"/>
      </w:rPr>
    </w:lvl>
  </w:abstractNum>
  <w:abstractNum w:abstractNumId="15" w15:restartNumberingAfterBreak="0">
    <w:nsid w:val="19AE529E"/>
    <w:multiLevelType w:val="hybridMultilevel"/>
    <w:tmpl w:val="6322A1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85073"/>
    <w:multiLevelType w:val="singleLevel"/>
    <w:tmpl w:val="25CC77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1DCB2E9D"/>
    <w:multiLevelType w:val="multilevel"/>
    <w:tmpl w:val="D944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1B2846"/>
    <w:multiLevelType w:val="hybridMultilevel"/>
    <w:tmpl w:val="FAAADD26"/>
    <w:lvl w:ilvl="0" w:tplc="336E880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64A74"/>
    <w:multiLevelType w:val="singleLevel"/>
    <w:tmpl w:val="06206AA4"/>
    <w:lvl w:ilvl="0">
      <w:start w:val="13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0326326"/>
    <w:multiLevelType w:val="singleLevel"/>
    <w:tmpl w:val="F0BAD0F6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</w:abstractNum>
  <w:abstractNum w:abstractNumId="21" w15:restartNumberingAfterBreak="0">
    <w:nsid w:val="24755210"/>
    <w:multiLevelType w:val="hybridMultilevel"/>
    <w:tmpl w:val="4A1C92D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565A21"/>
    <w:multiLevelType w:val="singleLevel"/>
    <w:tmpl w:val="F83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DF05F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C64213C"/>
    <w:multiLevelType w:val="multilevel"/>
    <w:tmpl w:val="C5F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6549E"/>
    <w:multiLevelType w:val="hybridMultilevel"/>
    <w:tmpl w:val="DA663C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F2B83"/>
    <w:multiLevelType w:val="singleLevel"/>
    <w:tmpl w:val="1BEEDB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3364C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3C4317E"/>
    <w:multiLevelType w:val="hybridMultilevel"/>
    <w:tmpl w:val="B9EE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51D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EC830DC"/>
    <w:multiLevelType w:val="singleLevel"/>
    <w:tmpl w:val="695E99AE"/>
    <w:lvl w:ilvl="0">
      <w:start w:val="1350"/>
      <w:numFmt w:val="decimal"/>
      <w:lvlText w:val="%1-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31" w15:restartNumberingAfterBreak="0">
    <w:nsid w:val="48DC727C"/>
    <w:multiLevelType w:val="hybridMultilevel"/>
    <w:tmpl w:val="A00C9A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008D7"/>
    <w:multiLevelType w:val="hybridMultilevel"/>
    <w:tmpl w:val="845C4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11325"/>
    <w:multiLevelType w:val="hybridMultilevel"/>
    <w:tmpl w:val="F08CCD1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704B67"/>
    <w:multiLevelType w:val="hybridMultilevel"/>
    <w:tmpl w:val="CA20A7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91ED8"/>
    <w:multiLevelType w:val="singleLevel"/>
    <w:tmpl w:val="F07C5726"/>
    <w:lvl w:ilvl="0">
      <w:start w:val="135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36" w15:restartNumberingAfterBreak="0">
    <w:nsid w:val="51765143"/>
    <w:multiLevelType w:val="singleLevel"/>
    <w:tmpl w:val="36364162"/>
    <w:lvl w:ilvl="0">
      <w:start w:val="13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66F28D5"/>
    <w:multiLevelType w:val="hybridMultilevel"/>
    <w:tmpl w:val="51A827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22F29"/>
    <w:multiLevelType w:val="hybridMultilevel"/>
    <w:tmpl w:val="DA440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753FE"/>
    <w:multiLevelType w:val="hybridMultilevel"/>
    <w:tmpl w:val="7AD0DF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764B5"/>
    <w:multiLevelType w:val="multilevel"/>
    <w:tmpl w:val="935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C26D03"/>
    <w:multiLevelType w:val="hybridMultilevel"/>
    <w:tmpl w:val="4D066ABE"/>
    <w:lvl w:ilvl="0" w:tplc="83BE9C9A">
      <w:start w:val="1500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69D696E"/>
    <w:multiLevelType w:val="singleLevel"/>
    <w:tmpl w:val="F5C8B9A8"/>
    <w:lvl w:ilvl="0">
      <w:start w:val="135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43" w15:restartNumberingAfterBreak="0">
    <w:nsid w:val="66A10E7C"/>
    <w:multiLevelType w:val="multilevel"/>
    <w:tmpl w:val="E17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F6071D"/>
    <w:multiLevelType w:val="hybridMultilevel"/>
    <w:tmpl w:val="5FF820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DC11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B5861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6C425CDB"/>
    <w:multiLevelType w:val="multilevel"/>
    <w:tmpl w:val="0B2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955CEC"/>
    <w:multiLevelType w:val="singleLevel"/>
    <w:tmpl w:val="337EC7A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</w:abstractNum>
  <w:abstractNum w:abstractNumId="49" w15:restartNumberingAfterBreak="0">
    <w:nsid w:val="6D687BD6"/>
    <w:multiLevelType w:val="hybridMultilevel"/>
    <w:tmpl w:val="AE08F9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20014C"/>
    <w:multiLevelType w:val="singleLevel"/>
    <w:tmpl w:val="BDA63052"/>
    <w:lvl w:ilvl="0">
      <w:start w:val="135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51" w15:restartNumberingAfterBreak="0">
    <w:nsid w:val="6FCC47A7"/>
    <w:multiLevelType w:val="hybridMultilevel"/>
    <w:tmpl w:val="259659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1DE18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11330">
    <w:abstractNumId w:val="35"/>
  </w:num>
  <w:num w:numId="2" w16cid:durableId="740759997">
    <w:abstractNumId w:val="42"/>
  </w:num>
  <w:num w:numId="3" w16cid:durableId="22753421">
    <w:abstractNumId w:val="50"/>
  </w:num>
  <w:num w:numId="4" w16cid:durableId="1757096332">
    <w:abstractNumId w:val="19"/>
  </w:num>
  <w:num w:numId="5" w16cid:durableId="396977319">
    <w:abstractNumId w:val="30"/>
  </w:num>
  <w:num w:numId="6" w16cid:durableId="781917876">
    <w:abstractNumId w:val="46"/>
  </w:num>
  <w:num w:numId="7" w16cid:durableId="1535343973">
    <w:abstractNumId w:val="16"/>
  </w:num>
  <w:num w:numId="8" w16cid:durableId="1811704103">
    <w:abstractNumId w:val="26"/>
  </w:num>
  <w:num w:numId="9" w16cid:durableId="359479252">
    <w:abstractNumId w:val="36"/>
  </w:num>
  <w:num w:numId="10" w16cid:durableId="950163436">
    <w:abstractNumId w:val="10"/>
  </w:num>
  <w:num w:numId="11" w16cid:durableId="1199006220">
    <w:abstractNumId w:val="48"/>
  </w:num>
  <w:num w:numId="12" w16cid:durableId="1289700118">
    <w:abstractNumId w:val="20"/>
  </w:num>
  <w:num w:numId="13" w16cid:durableId="797647675">
    <w:abstractNumId w:val="52"/>
  </w:num>
  <w:num w:numId="14" w16cid:durableId="218712008">
    <w:abstractNumId w:val="29"/>
  </w:num>
  <w:num w:numId="15" w16cid:durableId="2013677824">
    <w:abstractNumId w:val="45"/>
  </w:num>
  <w:num w:numId="16" w16cid:durableId="1140004148">
    <w:abstractNumId w:val="12"/>
  </w:num>
  <w:num w:numId="17" w16cid:durableId="1485659145">
    <w:abstractNumId w:val="22"/>
  </w:num>
  <w:num w:numId="18" w16cid:durableId="1691761549">
    <w:abstractNumId w:val="14"/>
  </w:num>
  <w:num w:numId="19" w16cid:durableId="1895001465">
    <w:abstractNumId w:val="23"/>
  </w:num>
  <w:num w:numId="20" w16cid:durableId="1434128044">
    <w:abstractNumId w:val="41"/>
  </w:num>
  <w:num w:numId="21" w16cid:durableId="1904026568">
    <w:abstractNumId w:val="21"/>
  </w:num>
  <w:num w:numId="22" w16cid:durableId="1987079527">
    <w:abstractNumId w:val="39"/>
  </w:num>
  <w:num w:numId="23" w16cid:durableId="1575165790">
    <w:abstractNumId w:val="1"/>
  </w:num>
  <w:num w:numId="24" w16cid:durableId="1543637872">
    <w:abstractNumId w:val="15"/>
  </w:num>
  <w:num w:numId="25" w16cid:durableId="2137483042">
    <w:abstractNumId w:val="15"/>
  </w:num>
  <w:num w:numId="26" w16cid:durableId="2097358424">
    <w:abstractNumId w:val="33"/>
  </w:num>
  <w:num w:numId="27" w16cid:durableId="1429353248">
    <w:abstractNumId w:val="38"/>
  </w:num>
  <w:num w:numId="28" w16cid:durableId="1040861210">
    <w:abstractNumId w:val="13"/>
  </w:num>
  <w:num w:numId="29" w16cid:durableId="603347946">
    <w:abstractNumId w:val="6"/>
  </w:num>
  <w:num w:numId="30" w16cid:durableId="372386548">
    <w:abstractNumId w:val="49"/>
  </w:num>
  <w:num w:numId="31" w16cid:durableId="649558791">
    <w:abstractNumId w:val="31"/>
  </w:num>
  <w:num w:numId="32" w16cid:durableId="1539203229">
    <w:abstractNumId w:val="25"/>
  </w:num>
  <w:num w:numId="33" w16cid:durableId="75246358">
    <w:abstractNumId w:val="32"/>
  </w:num>
  <w:num w:numId="34" w16cid:durableId="2029940825">
    <w:abstractNumId w:val="18"/>
  </w:num>
  <w:num w:numId="35" w16cid:durableId="1321076737">
    <w:abstractNumId w:val="3"/>
  </w:num>
  <w:num w:numId="36" w16cid:durableId="1767800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0314116">
    <w:abstractNumId w:val="44"/>
  </w:num>
  <w:num w:numId="38" w16cid:durableId="57437696">
    <w:abstractNumId w:val="5"/>
  </w:num>
  <w:num w:numId="39" w16cid:durableId="1464038538">
    <w:abstractNumId w:val="28"/>
  </w:num>
  <w:num w:numId="40" w16cid:durableId="816536148">
    <w:abstractNumId w:val="37"/>
  </w:num>
  <w:num w:numId="41" w16cid:durableId="135294846">
    <w:abstractNumId w:val="27"/>
  </w:num>
  <w:num w:numId="42" w16cid:durableId="2125146702">
    <w:abstractNumId w:val="24"/>
  </w:num>
  <w:num w:numId="43" w16cid:durableId="186406134">
    <w:abstractNumId w:val="8"/>
  </w:num>
  <w:num w:numId="44" w16cid:durableId="197010266">
    <w:abstractNumId w:val="43"/>
  </w:num>
  <w:num w:numId="45" w16cid:durableId="134222859">
    <w:abstractNumId w:val="40"/>
  </w:num>
  <w:num w:numId="46" w16cid:durableId="67534737">
    <w:abstractNumId w:val="11"/>
  </w:num>
  <w:num w:numId="47" w16cid:durableId="44721775">
    <w:abstractNumId w:val="47"/>
  </w:num>
  <w:num w:numId="48" w16cid:durableId="342165527">
    <w:abstractNumId w:val="2"/>
  </w:num>
  <w:num w:numId="49" w16cid:durableId="1021974183">
    <w:abstractNumId w:val="17"/>
  </w:num>
  <w:num w:numId="50" w16cid:durableId="246696773">
    <w:abstractNumId w:val="0"/>
  </w:num>
  <w:num w:numId="51" w16cid:durableId="957488742">
    <w:abstractNumId w:val="7"/>
  </w:num>
  <w:num w:numId="52" w16cid:durableId="1912617595">
    <w:abstractNumId w:val="34"/>
  </w:num>
  <w:num w:numId="53" w16cid:durableId="1646357042">
    <w:abstractNumId w:val="9"/>
  </w:num>
  <w:num w:numId="54" w16cid:durableId="263224020">
    <w:abstractNumId w:val="51"/>
  </w:num>
  <w:num w:numId="55" w16cid:durableId="856507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DB"/>
    <w:rsid w:val="00002D38"/>
    <w:rsid w:val="00006C8E"/>
    <w:rsid w:val="000118BC"/>
    <w:rsid w:val="00011EFF"/>
    <w:rsid w:val="0001611A"/>
    <w:rsid w:val="00016C7C"/>
    <w:rsid w:val="00022A39"/>
    <w:rsid w:val="000260C4"/>
    <w:rsid w:val="00031944"/>
    <w:rsid w:val="0003335E"/>
    <w:rsid w:val="00047CE7"/>
    <w:rsid w:val="00050145"/>
    <w:rsid w:val="00054EA2"/>
    <w:rsid w:val="0005699B"/>
    <w:rsid w:val="0007119E"/>
    <w:rsid w:val="00082D74"/>
    <w:rsid w:val="00083E74"/>
    <w:rsid w:val="000902C2"/>
    <w:rsid w:val="000A2460"/>
    <w:rsid w:val="000A51A7"/>
    <w:rsid w:val="000B2912"/>
    <w:rsid w:val="000C2667"/>
    <w:rsid w:val="000D49B6"/>
    <w:rsid w:val="000E4D13"/>
    <w:rsid w:val="00104C27"/>
    <w:rsid w:val="00106991"/>
    <w:rsid w:val="00106EB6"/>
    <w:rsid w:val="001147C8"/>
    <w:rsid w:val="00125FE4"/>
    <w:rsid w:val="001276D8"/>
    <w:rsid w:val="00130354"/>
    <w:rsid w:val="001425A1"/>
    <w:rsid w:val="00143CBC"/>
    <w:rsid w:val="00150E68"/>
    <w:rsid w:val="00156676"/>
    <w:rsid w:val="00163344"/>
    <w:rsid w:val="00165EFA"/>
    <w:rsid w:val="001804E3"/>
    <w:rsid w:val="00180896"/>
    <w:rsid w:val="001836F1"/>
    <w:rsid w:val="00184FF9"/>
    <w:rsid w:val="00191912"/>
    <w:rsid w:val="001C10CA"/>
    <w:rsid w:val="001C40E6"/>
    <w:rsid w:val="001D5CBB"/>
    <w:rsid w:val="001D5EBB"/>
    <w:rsid w:val="001E000E"/>
    <w:rsid w:val="001E2A79"/>
    <w:rsid w:val="001F2CB0"/>
    <w:rsid w:val="00212843"/>
    <w:rsid w:val="002130E6"/>
    <w:rsid w:val="00216F64"/>
    <w:rsid w:val="00220B0A"/>
    <w:rsid w:val="00221515"/>
    <w:rsid w:val="00245C66"/>
    <w:rsid w:val="00252F2B"/>
    <w:rsid w:val="0025649B"/>
    <w:rsid w:val="00270076"/>
    <w:rsid w:val="00284F8D"/>
    <w:rsid w:val="00295015"/>
    <w:rsid w:val="002A4BFF"/>
    <w:rsid w:val="002B2DC8"/>
    <w:rsid w:val="002D2636"/>
    <w:rsid w:val="002D4C1D"/>
    <w:rsid w:val="002E509B"/>
    <w:rsid w:val="002E5504"/>
    <w:rsid w:val="002E6B91"/>
    <w:rsid w:val="002F393F"/>
    <w:rsid w:val="00302199"/>
    <w:rsid w:val="003053DD"/>
    <w:rsid w:val="00305C21"/>
    <w:rsid w:val="00312665"/>
    <w:rsid w:val="00314024"/>
    <w:rsid w:val="003159BF"/>
    <w:rsid w:val="0032214A"/>
    <w:rsid w:val="003255DF"/>
    <w:rsid w:val="0033387C"/>
    <w:rsid w:val="003363DC"/>
    <w:rsid w:val="003367E2"/>
    <w:rsid w:val="003426B0"/>
    <w:rsid w:val="003454B3"/>
    <w:rsid w:val="00345799"/>
    <w:rsid w:val="0034652D"/>
    <w:rsid w:val="00347BFC"/>
    <w:rsid w:val="00351300"/>
    <w:rsid w:val="00362D19"/>
    <w:rsid w:val="00372A1D"/>
    <w:rsid w:val="00381067"/>
    <w:rsid w:val="0038659D"/>
    <w:rsid w:val="00387808"/>
    <w:rsid w:val="003A007F"/>
    <w:rsid w:val="003A14A7"/>
    <w:rsid w:val="003B2A39"/>
    <w:rsid w:val="003B4BC7"/>
    <w:rsid w:val="003C2F48"/>
    <w:rsid w:val="003D4044"/>
    <w:rsid w:val="003E51E9"/>
    <w:rsid w:val="003F6316"/>
    <w:rsid w:val="00400185"/>
    <w:rsid w:val="00405AE7"/>
    <w:rsid w:val="00407113"/>
    <w:rsid w:val="0041022A"/>
    <w:rsid w:val="0041523F"/>
    <w:rsid w:val="00437B5D"/>
    <w:rsid w:val="00446DC7"/>
    <w:rsid w:val="00452F18"/>
    <w:rsid w:val="00456A38"/>
    <w:rsid w:val="00481878"/>
    <w:rsid w:val="00481FB2"/>
    <w:rsid w:val="00496F1F"/>
    <w:rsid w:val="004A0493"/>
    <w:rsid w:val="004A0560"/>
    <w:rsid w:val="004A6FFD"/>
    <w:rsid w:val="004B501D"/>
    <w:rsid w:val="004C1665"/>
    <w:rsid w:val="004C4273"/>
    <w:rsid w:val="004C4D62"/>
    <w:rsid w:val="004D0D0F"/>
    <w:rsid w:val="004D0E5E"/>
    <w:rsid w:val="004D310B"/>
    <w:rsid w:val="004E0602"/>
    <w:rsid w:val="004E3334"/>
    <w:rsid w:val="004E4373"/>
    <w:rsid w:val="004F0F2E"/>
    <w:rsid w:val="004F3BB4"/>
    <w:rsid w:val="00517694"/>
    <w:rsid w:val="0052267B"/>
    <w:rsid w:val="00525FB4"/>
    <w:rsid w:val="00550723"/>
    <w:rsid w:val="00557CBF"/>
    <w:rsid w:val="005609C8"/>
    <w:rsid w:val="00577AE7"/>
    <w:rsid w:val="00580307"/>
    <w:rsid w:val="00592C5C"/>
    <w:rsid w:val="005A21E6"/>
    <w:rsid w:val="005A4907"/>
    <w:rsid w:val="005A6987"/>
    <w:rsid w:val="005B577D"/>
    <w:rsid w:val="005C24CE"/>
    <w:rsid w:val="005C3041"/>
    <w:rsid w:val="005C591B"/>
    <w:rsid w:val="005C6570"/>
    <w:rsid w:val="005E1479"/>
    <w:rsid w:val="005E31FC"/>
    <w:rsid w:val="005E3D22"/>
    <w:rsid w:val="005E5AEB"/>
    <w:rsid w:val="005F030B"/>
    <w:rsid w:val="005F1381"/>
    <w:rsid w:val="00604DB2"/>
    <w:rsid w:val="006133B4"/>
    <w:rsid w:val="00620322"/>
    <w:rsid w:val="00626149"/>
    <w:rsid w:val="00636364"/>
    <w:rsid w:val="00636FA2"/>
    <w:rsid w:val="00655A58"/>
    <w:rsid w:val="006641DD"/>
    <w:rsid w:val="006659C6"/>
    <w:rsid w:val="00674F1E"/>
    <w:rsid w:val="0068189E"/>
    <w:rsid w:val="00686E23"/>
    <w:rsid w:val="006922E0"/>
    <w:rsid w:val="0069425F"/>
    <w:rsid w:val="006A5F4F"/>
    <w:rsid w:val="006B0B9C"/>
    <w:rsid w:val="006B6427"/>
    <w:rsid w:val="006B79E2"/>
    <w:rsid w:val="006C52C9"/>
    <w:rsid w:val="006C751A"/>
    <w:rsid w:val="006D5DCA"/>
    <w:rsid w:val="006E0BA7"/>
    <w:rsid w:val="006E4501"/>
    <w:rsid w:val="006F3C77"/>
    <w:rsid w:val="006F4D95"/>
    <w:rsid w:val="007024DB"/>
    <w:rsid w:val="00717E1F"/>
    <w:rsid w:val="0072008A"/>
    <w:rsid w:val="0072237E"/>
    <w:rsid w:val="00724105"/>
    <w:rsid w:val="00734451"/>
    <w:rsid w:val="00740390"/>
    <w:rsid w:val="00750692"/>
    <w:rsid w:val="0075261B"/>
    <w:rsid w:val="0076517B"/>
    <w:rsid w:val="007651F5"/>
    <w:rsid w:val="007760A5"/>
    <w:rsid w:val="00781C75"/>
    <w:rsid w:val="007A3BD5"/>
    <w:rsid w:val="007A4741"/>
    <w:rsid w:val="007A7893"/>
    <w:rsid w:val="007A7978"/>
    <w:rsid w:val="007B1F41"/>
    <w:rsid w:val="007B7286"/>
    <w:rsid w:val="007B7EC3"/>
    <w:rsid w:val="007C41EA"/>
    <w:rsid w:val="007D4BED"/>
    <w:rsid w:val="007E52FE"/>
    <w:rsid w:val="007E7207"/>
    <w:rsid w:val="007F09E8"/>
    <w:rsid w:val="007F1828"/>
    <w:rsid w:val="007F3B92"/>
    <w:rsid w:val="00806C7D"/>
    <w:rsid w:val="00811E14"/>
    <w:rsid w:val="0081211C"/>
    <w:rsid w:val="00813BCB"/>
    <w:rsid w:val="00815E54"/>
    <w:rsid w:val="008348A3"/>
    <w:rsid w:val="00837735"/>
    <w:rsid w:val="00870A16"/>
    <w:rsid w:val="00874761"/>
    <w:rsid w:val="00877383"/>
    <w:rsid w:val="0088175C"/>
    <w:rsid w:val="00885C5E"/>
    <w:rsid w:val="00887DFC"/>
    <w:rsid w:val="00895A5F"/>
    <w:rsid w:val="008960A3"/>
    <w:rsid w:val="008A0CFA"/>
    <w:rsid w:val="008A165C"/>
    <w:rsid w:val="008A1D86"/>
    <w:rsid w:val="008A4E3B"/>
    <w:rsid w:val="008B0886"/>
    <w:rsid w:val="008B29DD"/>
    <w:rsid w:val="008B3422"/>
    <w:rsid w:val="008D09A7"/>
    <w:rsid w:val="008D3C4B"/>
    <w:rsid w:val="008D7EBB"/>
    <w:rsid w:val="008E1F90"/>
    <w:rsid w:val="008E2F76"/>
    <w:rsid w:val="008E5737"/>
    <w:rsid w:val="008E764C"/>
    <w:rsid w:val="008F0592"/>
    <w:rsid w:val="008F6102"/>
    <w:rsid w:val="008F686D"/>
    <w:rsid w:val="00917C06"/>
    <w:rsid w:val="009306E5"/>
    <w:rsid w:val="00947C6F"/>
    <w:rsid w:val="00950022"/>
    <w:rsid w:val="00952494"/>
    <w:rsid w:val="00953C9C"/>
    <w:rsid w:val="00956513"/>
    <w:rsid w:val="00961170"/>
    <w:rsid w:val="00964659"/>
    <w:rsid w:val="009658FA"/>
    <w:rsid w:val="009676CC"/>
    <w:rsid w:val="00973ADB"/>
    <w:rsid w:val="00985098"/>
    <w:rsid w:val="00995A85"/>
    <w:rsid w:val="009A0D6B"/>
    <w:rsid w:val="009A6B36"/>
    <w:rsid w:val="009B07AB"/>
    <w:rsid w:val="009B1290"/>
    <w:rsid w:val="009B4728"/>
    <w:rsid w:val="009B6289"/>
    <w:rsid w:val="009C1DA0"/>
    <w:rsid w:val="009D47AD"/>
    <w:rsid w:val="009E101D"/>
    <w:rsid w:val="009F1416"/>
    <w:rsid w:val="009F6EAF"/>
    <w:rsid w:val="00A006D3"/>
    <w:rsid w:val="00A06777"/>
    <w:rsid w:val="00A1376D"/>
    <w:rsid w:val="00A20461"/>
    <w:rsid w:val="00A224E5"/>
    <w:rsid w:val="00A343AC"/>
    <w:rsid w:val="00A37117"/>
    <w:rsid w:val="00A44B1D"/>
    <w:rsid w:val="00A45FD0"/>
    <w:rsid w:val="00A47B32"/>
    <w:rsid w:val="00A50D52"/>
    <w:rsid w:val="00A51A67"/>
    <w:rsid w:val="00A55BBF"/>
    <w:rsid w:val="00A67FA0"/>
    <w:rsid w:val="00A80AB3"/>
    <w:rsid w:val="00A8538A"/>
    <w:rsid w:val="00A87A44"/>
    <w:rsid w:val="00AA2FFB"/>
    <w:rsid w:val="00AA3B5B"/>
    <w:rsid w:val="00AA403D"/>
    <w:rsid w:val="00AA4BA3"/>
    <w:rsid w:val="00AA5BBA"/>
    <w:rsid w:val="00AB5CFB"/>
    <w:rsid w:val="00AC46BE"/>
    <w:rsid w:val="00AD1E26"/>
    <w:rsid w:val="00AD77C8"/>
    <w:rsid w:val="00B27D11"/>
    <w:rsid w:val="00B343BE"/>
    <w:rsid w:val="00B40F4A"/>
    <w:rsid w:val="00B42DFD"/>
    <w:rsid w:val="00B46529"/>
    <w:rsid w:val="00B76FC5"/>
    <w:rsid w:val="00B82FB2"/>
    <w:rsid w:val="00B853AD"/>
    <w:rsid w:val="00B94D79"/>
    <w:rsid w:val="00BA13F0"/>
    <w:rsid w:val="00BC075B"/>
    <w:rsid w:val="00BC53C4"/>
    <w:rsid w:val="00BD0921"/>
    <w:rsid w:val="00BE6C68"/>
    <w:rsid w:val="00C022BD"/>
    <w:rsid w:val="00C024E0"/>
    <w:rsid w:val="00C13114"/>
    <w:rsid w:val="00C23E85"/>
    <w:rsid w:val="00C24149"/>
    <w:rsid w:val="00C248DD"/>
    <w:rsid w:val="00C24F74"/>
    <w:rsid w:val="00C2723D"/>
    <w:rsid w:val="00C328A6"/>
    <w:rsid w:val="00C32B76"/>
    <w:rsid w:val="00C4202E"/>
    <w:rsid w:val="00C45EA1"/>
    <w:rsid w:val="00C47888"/>
    <w:rsid w:val="00C65014"/>
    <w:rsid w:val="00C71DF9"/>
    <w:rsid w:val="00C7379C"/>
    <w:rsid w:val="00C85395"/>
    <w:rsid w:val="00C86D7B"/>
    <w:rsid w:val="00C977AD"/>
    <w:rsid w:val="00CA5BDB"/>
    <w:rsid w:val="00CA78F5"/>
    <w:rsid w:val="00CB30F5"/>
    <w:rsid w:val="00CB34CC"/>
    <w:rsid w:val="00CC42D2"/>
    <w:rsid w:val="00CD0280"/>
    <w:rsid w:val="00CE16A5"/>
    <w:rsid w:val="00CE19B4"/>
    <w:rsid w:val="00CE1FB2"/>
    <w:rsid w:val="00CE361B"/>
    <w:rsid w:val="00CE5D88"/>
    <w:rsid w:val="00CF023C"/>
    <w:rsid w:val="00CF5E88"/>
    <w:rsid w:val="00D059C9"/>
    <w:rsid w:val="00D12EBE"/>
    <w:rsid w:val="00D23CB3"/>
    <w:rsid w:val="00D23D43"/>
    <w:rsid w:val="00D24446"/>
    <w:rsid w:val="00D413FD"/>
    <w:rsid w:val="00D45766"/>
    <w:rsid w:val="00D617EC"/>
    <w:rsid w:val="00D67CB9"/>
    <w:rsid w:val="00D73C3E"/>
    <w:rsid w:val="00D73FEB"/>
    <w:rsid w:val="00D76373"/>
    <w:rsid w:val="00D81E67"/>
    <w:rsid w:val="00D92261"/>
    <w:rsid w:val="00D93481"/>
    <w:rsid w:val="00D940EE"/>
    <w:rsid w:val="00DA2564"/>
    <w:rsid w:val="00DA4FA8"/>
    <w:rsid w:val="00DB0E2C"/>
    <w:rsid w:val="00DB77A1"/>
    <w:rsid w:val="00DD49DD"/>
    <w:rsid w:val="00DD6186"/>
    <w:rsid w:val="00DE3039"/>
    <w:rsid w:val="00DE6781"/>
    <w:rsid w:val="00DE7534"/>
    <w:rsid w:val="00DF1287"/>
    <w:rsid w:val="00DF1D39"/>
    <w:rsid w:val="00E02C5D"/>
    <w:rsid w:val="00E049DA"/>
    <w:rsid w:val="00E15024"/>
    <w:rsid w:val="00E17049"/>
    <w:rsid w:val="00E22832"/>
    <w:rsid w:val="00E27753"/>
    <w:rsid w:val="00E31DC6"/>
    <w:rsid w:val="00E33992"/>
    <w:rsid w:val="00E3573D"/>
    <w:rsid w:val="00E35BA1"/>
    <w:rsid w:val="00E44631"/>
    <w:rsid w:val="00E46A70"/>
    <w:rsid w:val="00E62775"/>
    <w:rsid w:val="00E66404"/>
    <w:rsid w:val="00E72954"/>
    <w:rsid w:val="00E73E36"/>
    <w:rsid w:val="00E746A1"/>
    <w:rsid w:val="00E76E5E"/>
    <w:rsid w:val="00E8595B"/>
    <w:rsid w:val="00E91DAA"/>
    <w:rsid w:val="00E97058"/>
    <w:rsid w:val="00EA65E7"/>
    <w:rsid w:val="00EA7882"/>
    <w:rsid w:val="00EB27C0"/>
    <w:rsid w:val="00EC356B"/>
    <w:rsid w:val="00EC452B"/>
    <w:rsid w:val="00EC4CF2"/>
    <w:rsid w:val="00EC53C9"/>
    <w:rsid w:val="00EC6CEA"/>
    <w:rsid w:val="00ED4ACE"/>
    <w:rsid w:val="00EF2296"/>
    <w:rsid w:val="00EF376C"/>
    <w:rsid w:val="00EF5477"/>
    <w:rsid w:val="00F20CE6"/>
    <w:rsid w:val="00F25C30"/>
    <w:rsid w:val="00F436FB"/>
    <w:rsid w:val="00F44383"/>
    <w:rsid w:val="00F53900"/>
    <w:rsid w:val="00F54E1C"/>
    <w:rsid w:val="00F56151"/>
    <w:rsid w:val="00F60DBC"/>
    <w:rsid w:val="00F60DF6"/>
    <w:rsid w:val="00F61D05"/>
    <w:rsid w:val="00F639D6"/>
    <w:rsid w:val="00F65A96"/>
    <w:rsid w:val="00F753E9"/>
    <w:rsid w:val="00F867E0"/>
    <w:rsid w:val="00F86DA1"/>
    <w:rsid w:val="00F92BCA"/>
    <w:rsid w:val="00FA10ED"/>
    <w:rsid w:val="00FA55DB"/>
    <w:rsid w:val="00FC18ED"/>
    <w:rsid w:val="00FD0136"/>
    <w:rsid w:val="00FD266F"/>
    <w:rsid w:val="00FD2828"/>
    <w:rsid w:val="00FD2F95"/>
    <w:rsid w:val="00FE2503"/>
    <w:rsid w:val="00FE3A7A"/>
    <w:rsid w:val="00F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7DCF7"/>
  <w15:docId w15:val="{D89F17EF-55CE-4FA0-91B2-5E5DB072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BC7"/>
    <w:rPr>
      <w:rFonts w:ascii="Tahoma" w:hAnsi="Tahoma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3B4BC7"/>
    <w:pPr>
      <w:keepNext/>
      <w:outlineLvl w:val="0"/>
    </w:pPr>
  </w:style>
  <w:style w:type="paragraph" w:styleId="Ttulo2">
    <w:name w:val="heading 2"/>
    <w:basedOn w:val="Normal"/>
    <w:next w:val="Normal"/>
    <w:qFormat/>
    <w:rsid w:val="003B4BC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3B4BC7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qFormat/>
    <w:rsid w:val="003B4BC7"/>
    <w:pPr>
      <w:keepNext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BE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B4B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B4BC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3B4BC7"/>
    <w:rPr>
      <w:color w:val="0000FF"/>
      <w:u w:val="single"/>
    </w:rPr>
  </w:style>
  <w:style w:type="paragraph" w:styleId="Textodeglobo">
    <w:name w:val="Balloon Text"/>
    <w:basedOn w:val="Normal"/>
    <w:semiHidden/>
    <w:rsid w:val="003B4BC7"/>
    <w:rPr>
      <w:rFonts w:cs="Arial Narrow"/>
      <w:sz w:val="16"/>
      <w:szCs w:val="16"/>
    </w:rPr>
  </w:style>
  <w:style w:type="paragraph" w:styleId="Sangradetextonormal">
    <w:name w:val="Body Text Indent"/>
    <w:basedOn w:val="Normal"/>
    <w:semiHidden/>
    <w:rsid w:val="003B4BC7"/>
    <w:pPr>
      <w:ind w:firstLine="12"/>
      <w:jc w:val="both"/>
    </w:pPr>
    <w:rPr>
      <w:noProof/>
    </w:rPr>
  </w:style>
  <w:style w:type="character" w:styleId="Hipervnculovisitado">
    <w:name w:val="FollowedHyperlink"/>
    <w:basedOn w:val="Fuentedeprrafopredeter"/>
    <w:semiHidden/>
    <w:rsid w:val="003B4BC7"/>
    <w:rPr>
      <w:color w:val="800080"/>
      <w:u w:val="single"/>
    </w:rPr>
  </w:style>
  <w:style w:type="paragraph" w:styleId="Textoindependiente">
    <w:name w:val="Body Text"/>
    <w:basedOn w:val="Normal"/>
    <w:semiHidden/>
    <w:rsid w:val="003B4BC7"/>
    <w:pPr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5C591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B343BE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BE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BE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B34CC"/>
    <w:rPr>
      <w:rFonts w:ascii="Tahoma" w:hAnsi="Tahoma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E1FB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E1FB2"/>
    <w:rPr>
      <w:rFonts w:ascii="Tahoma" w:hAnsi="Tahoma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5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valle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6075-5753-40BB-8941-16E6CBC1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TIT-467-03</vt:lpstr>
    </vt:vector>
  </TitlesOfParts>
  <Company>Industria de Licores del Valle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TIT-467-03</dc:title>
  <dc:creator>W. Mauricio Mendoza S.</dc:creator>
  <cp:lastModifiedBy>Nilson Grazt</cp:lastModifiedBy>
  <cp:revision>1</cp:revision>
  <cp:lastPrinted>2022-01-18T15:12:00Z</cp:lastPrinted>
  <dcterms:created xsi:type="dcterms:W3CDTF">2026-02-06T06:20:00Z</dcterms:created>
  <dcterms:modified xsi:type="dcterms:W3CDTF">2026-02-06T06:20:00Z</dcterms:modified>
</cp:coreProperties>
</file>